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sub_9991"/>
      <w:r w:rsidRPr="002F7582">
        <w:rPr>
          <w:rFonts w:ascii="Arial" w:eastAsia="Times New Roman" w:hAnsi="Arial" w:cs="Arial"/>
          <w:b/>
          <w:sz w:val="32"/>
          <w:szCs w:val="32"/>
        </w:rPr>
        <w:t>09.01.2020 Г. № 2-1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582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 МО «ТИХОНОВКА» № 8 ОТ 10.01.2017 Г. «ОБ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 И ВСПОМОГАТЕЛЬНОГО ПЕРСОНАЛА АДМИНИСТРАЦИИ МУНИЦИПАЛЬНОГО ОБРАЗОВАНИЯ «ТИХОНОВКА»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en-US"/>
        </w:rPr>
      </w:pPr>
      <w:r w:rsidRPr="002F7582">
        <w:rPr>
          <w:rFonts w:ascii="Arial" w:eastAsia="Times New Roman" w:hAnsi="Arial" w:cs="Arial"/>
          <w:bCs/>
          <w:kern w:val="32"/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 «Тихоновка», в соответствии со </w:t>
      </w:r>
      <w:hyperlink r:id="rId5" w:history="1">
        <w:r w:rsidRPr="002F7582">
          <w:rPr>
            <w:rStyle w:val="a3"/>
            <w:rFonts w:ascii="Arial" w:eastAsia="Times New Roman" w:hAnsi="Arial" w:cs="Arial"/>
            <w:color w:val="auto"/>
            <w:kern w:val="32"/>
            <w:sz w:val="24"/>
            <w:szCs w:val="24"/>
            <w:u w:val="none"/>
          </w:rPr>
          <w:t>статьей 135</w:t>
        </w:r>
      </w:hyperlink>
      <w:r w:rsidRPr="002F7582">
        <w:rPr>
          <w:rFonts w:ascii="Arial" w:eastAsia="Times New Roman" w:hAnsi="Arial" w:cs="Arial"/>
          <w:bCs/>
          <w:kern w:val="32"/>
          <w:sz w:val="24"/>
          <w:szCs w:val="24"/>
        </w:rPr>
        <w:t xml:space="preserve"> Трудового кодекса Российской Федерации, руководствуясь Указом губернатора Иркутской области от 22.09.2011 г. N 246-УГ"Об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иных государственных органов Иркутской области" (в редакции от 04.07.2013г.), Указами  губернатора Иркутской области от 19.11.2012г. № 386-УГ, от 15.04.2013 г. N 98-УГ"Об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области»,Уставом муниципального образования «Тихоновка»,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2F7582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2F7582" w:rsidRDefault="002F7582" w:rsidP="002F75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</w:p>
    <w:p w:rsidR="00697D2C" w:rsidRPr="002F7582" w:rsidRDefault="002F7582" w:rsidP="002F758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1.</w:t>
      </w:r>
      <w:r w:rsidR="00697D2C" w:rsidRPr="002F7582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постановление администрации МО «Тихоновка» № 8 от 10.01.2017 г. «Об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 и вспомогательного персонала </w:t>
      </w:r>
      <w:r w:rsidRPr="002F7582">
        <w:rPr>
          <w:rFonts w:ascii="Arial" w:eastAsia="Times New Roman" w:hAnsi="Arial" w:cs="Arial"/>
          <w:sz w:val="24"/>
          <w:szCs w:val="24"/>
        </w:rPr>
        <w:t>администрации муниципального</w:t>
      </w:r>
      <w:r w:rsidR="00697D2C" w:rsidRPr="002F7582">
        <w:rPr>
          <w:rFonts w:ascii="Arial" w:eastAsia="Times New Roman" w:hAnsi="Arial" w:cs="Arial"/>
          <w:sz w:val="24"/>
          <w:szCs w:val="24"/>
        </w:rPr>
        <w:t xml:space="preserve"> образования «Тихоновка</w:t>
      </w:r>
      <w:r w:rsidRPr="002F7582">
        <w:rPr>
          <w:rFonts w:ascii="Arial" w:eastAsia="Times New Roman" w:hAnsi="Arial" w:cs="Arial"/>
          <w:sz w:val="24"/>
          <w:szCs w:val="24"/>
        </w:rPr>
        <w:t>»: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- </w:t>
      </w:r>
      <w:r w:rsidR="002F7582" w:rsidRPr="002F7582">
        <w:rPr>
          <w:rFonts w:ascii="Arial" w:eastAsia="Times New Roman" w:hAnsi="Arial" w:cs="Arial"/>
          <w:sz w:val="24"/>
          <w:szCs w:val="24"/>
        </w:rPr>
        <w:t>абзац,</w:t>
      </w:r>
      <w:r w:rsidRPr="002F7582">
        <w:rPr>
          <w:rFonts w:ascii="Arial" w:eastAsia="Times New Roman" w:hAnsi="Arial" w:cs="Arial"/>
          <w:sz w:val="24"/>
          <w:szCs w:val="24"/>
        </w:rPr>
        <w:t xml:space="preserve"> а) пункта 7 главы 2 читать в следующей </w:t>
      </w:r>
      <w:r w:rsidR="002F7582" w:rsidRPr="002F7582">
        <w:rPr>
          <w:rFonts w:ascii="Arial" w:eastAsia="Times New Roman" w:hAnsi="Arial" w:cs="Arial"/>
          <w:sz w:val="24"/>
          <w:szCs w:val="24"/>
        </w:rPr>
        <w:t>редакции:</w:t>
      </w:r>
      <w:r w:rsidRPr="002F7582">
        <w:rPr>
          <w:rFonts w:ascii="Arial" w:eastAsia="Times New Roman" w:hAnsi="Arial" w:cs="Arial"/>
          <w:sz w:val="24"/>
          <w:szCs w:val="24"/>
        </w:rPr>
        <w:t xml:space="preserve"> «а) ежемесячное денежное поощрение – в размере от 1 до 1,5 должностного оклада;». </w:t>
      </w:r>
    </w:p>
    <w:bookmarkEnd w:id="1"/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2. Настоящее постановление  вступает в силу с 09 января 2020 года.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Вестнике МО «Тихоновка» и разместить на официальном сайте администрации муниципального образования «Боханский район» информационно-телекоммуникационной сети «Интернет».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lastRenderedPageBreak/>
        <w:t>5. Контроль над исполнением настоящего постановления оставляю за собой.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582" w:rsidRPr="002F7582" w:rsidRDefault="002F7582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Глава МО </w:t>
      </w:r>
      <w:r w:rsidR="00697D2C" w:rsidRPr="002F7582">
        <w:rPr>
          <w:rFonts w:ascii="Arial" w:eastAsia="Times New Roman" w:hAnsi="Arial" w:cs="Arial"/>
          <w:sz w:val="24"/>
          <w:szCs w:val="24"/>
        </w:rPr>
        <w:t>«Тихоновк</w:t>
      </w:r>
      <w:r w:rsidRPr="002F7582">
        <w:rPr>
          <w:rFonts w:ascii="Arial" w:eastAsia="Times New Roman" w:hAnsi="Arial" w:cs="Arial"/>
          <w:sz w:val="24"/>
          <w:szCs w:val="24"/>
        </w:rPr>
        <w:t>а»</w:t>
      </w:r>
    </w:p>
    <w:p w:rsidR="00697D2C" w:rsidRPr="002F7582" w:rsidRDefault="002F7582" w:rsidP="00697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М.В.</w:t>
      </w:r>
      <w:r w:rsidR="00697D2C" w:rsidRPr="002F7582">
        <w:rPr>
          <w:rFonts w:ascii="Arial" w:eastAsia="Times New Roman" w:hAnsi="Arial" w:cs="Arial"/>
          <w:sz w:val="24"/>
          <w:szCs w:val="24"/>
        </w:rPr>
        <w:t>Скоробогатова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Courier New" w:eastAsia="Times New Roman" w:hAnsi="Courier New" w:cs="Courier New"/>
          <w:bCs/>
          <w:kern w:val="32"/>
        </w:rPr>
      </w:pPr>
      <w:r w:rsidRPr="002F7582">
        <w:rPr>
          <w:rFonts w:ascii="Courier New" w:eastAsia="Times New Roman" w:hAnsi="Courier New" w:cs="Courier New"/>
          <w:bCs/>
          <w:kern w:val="32"/>
        </w:rPr>
        <w:t xml:space="preserve">Утверждено 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Courier New" w:eastAsia="Times New Roman" w:hAnsi="Courier New" w:cs="Courier New"/>
        </w:rPr>
      </w:pPr>
      <w:r w:rsidRPr="002F7582">
        <w:rPr>
          <w:rFonts w:ascii="Courier New" w:eastAsia="Times New Roman" w:hAnsi="Courier New" w:cs="Courier New"/>
        </w:rPr>
        <w:t xml:space="preserve">Постановлением главы </w:t>
      </w:r>
    </w:p>
    <w:p w:rsidR="00697D2C" w:rsidRPr="002F7582" w:rsidRDefault="00697D2C" w:rsidP="002F758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Courier New" w:eastAsia="Times New Roman" w:hAnsi="Courier New" w:cs="Courier New"/>
        </w:rPr>
      </w:pPr>
      <w:r w:rsidRPr="002F7582">
        <w:rPr>
          <w:rFonts w:ascii="Courier New" w:eastAsia="Times New Roman" w:hAnsi="Courier New" w:cs="Courier New"/>
        </w:rPr>
        <w:t>администрации муниципального образования «Тихоновка»</w:t>
      </w:r>
    </w:p>
    <w:p w:rsidR="00697D2C" w:rsidRP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Courier New" w:eastAsia="Times New Roman" w:hAnsi="Courier New" w:cs="Courier New"/>
        </w:rPr>
      </w:pPr>
      <w:r w:rsidRPr="002F7582">
        <w:rPr>
          <w:rFonts w:ascii="Courier New" w:eastAsia="Times New Roman" w:hAnsi="Courier New" w:cs="Courier New"/>
        </w:rPr>
        <w:t>от 10.01.2017</w:t>
      </w:r>
      <w:r w:rsidR="00697D2C" w:rsidRPr="002F7582">
        <w:rPr>
          <w:rFonts w:ascii="Courier New" w:eastAsia="Times New Roman" w:hAnsi="Courier New" w:cs="Courier New"/>
        </w:rPr>
        <w:t xml:space="preserve"> г. № 8 (изм. постановление № 2-1 от 09.01.2020 г.)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Положение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 «Тихоновка» </w:t>
      </w:r>
    </w:p>
    <w:bookmarkEnd w:id="0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2" w:name="sub_1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1. Общие положения</w:t>
      </w:r>
    </w:p>
    <w:p w:rsidR="00697D2C" w:rsidRPr="002F7582" w:rsidRDefault="002F7582" w:rsidP="002F7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1"/>
      <w:bookmarkEnd w:id="2"/>
      <w:r>
        <w:rPr>
          <w:rFonts w:ascii="Arial" w:eastAsia="Times New Roman" w:hAnsi="Arial" w:cs="Arial"/>
          <w:sz w:val="24"/>
          <w:szCs w:val="24"/>
        </w:rPr>
        <w:t>1.</w:t>
      </w:r>
      <w:r w:rsidR="00697D2C" w:rsidRPr="002F7582">
        <w:rPr>
          <w:rFonts w:ascii="Arial" w:eastAsia="Times New Roman" w:hAnsi="Arial" w:cs="Arial"/>
          <w:sz w:val="24"/>
          <w:szCs w:val="24"/>
        </w:rPr>
        <w:t>Настоящее Положение об оплате труда работников, 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образования«Тихоновка» (далее - Положение) разработано на основании ст.ст.135, 144, 191 Трудового кодекса Российской Федерации, Федерального закона «Об общих принципах организации местного самоуправления в Российской Федерации» от 6 октября 2003 года № 131-ФЗ (ред. от 25.11.2013 года), Указа губернатора</w:t>
      </w:r>
      <w:r w:rsidRPr="002F7582">
        <w:rPr>
          <w:rFonts w:ascii="Arial" w:eastAsia="Times New Roman" w:hAnsi="Arial" w:cs="Arial"/>
          <w:sz w:val="24"/>
          <w:szCs w:val="24"/>
        </w:rPr>
        <w:t xml:space="preserve"> </w:t>
      </w:r>
      <w:r w:rsidR="00697D2C" w:rsidRPr="002F7582">
        <w:rPr>
          <w:rFonts w:ascii="Arial" w:eastAsia="Times New Roman" w:hAnsi="Arial" w:cs="Arial"/>
          <w:sz w:val="24"/>
          <w:szCs w:val="24"/>
        </w:rPr>
        <w:t>Иркутской области от 22.09.2011 г. N 246-УГ "Об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 (в редакции от 04.07.2013г.), Указами  губернатора Иркутской области от 19.11.2012г. № 386-УГ, от 15.04.2013 г. N 98-УГ "Об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</w:p>
    <w:p w:rsidR="00697D2C" w:rsidRPr="002F7582" w:rsidRDefault="002F7582" w:rsidP="002F7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697D2C" w:rsidRPr="002F7582">
        <w:rPr>
          <w:rFonts w:ascii="Arial" w:eastAsia="Times New Roman" w:hAnsi="Arial" w:cs="Arial"/>
          <w:sz w:val="24"/>
          <w:szCs w:val="24"/>
        </w:rPr>
        <w:t xml:space="preserve">Настоящее Положение устанавливает оплату труда и порядок формирования фонда оплаты труда работников, </w:t>
      </w:r>
      <w:bookmarkStart w:id="4" w:name="sub_12"/>
      <w:bookmarkEnd w:id="3"/>
      <w:r w:rsidR="00697D2C" w:rsidRPr="002F7582">
        <w:rPr>
          <w:rFonts w:ascii="Arial" w:eastAsia="Times New Roman" w:hAnsi="Arial" w:cs="Arial"/>
          <w:sz w:val="24"/>
          <w:szCs w:val="24"/>
        </w:rPr>
        <w:t>замещающих должности, не являющиеся должностями муниципальной службы администрации муниципального образования «Тихоновка», и вспомогательного персонала администрации муниципального образования «Тихоновка».</w:t>
      </w:r>
    </w:p>
    <w:p w:rsidR="00697D2C" w:rsidRPr="002F7582" w:rsidRDefault="002F7582" w:rsidP="00697D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697D2C" w:rsidRPr="002F7582">
        <w:rPr>
          <w:rFonts w:ascii="Arial" w:eastAsia="Times New Roman" w:hAnsi="Arial" w:cs="Arial"/>
          <w:sz w:val="24"/>
          <w:szCs w:val="24"/>
        </w:rPr>
        <w:t xml:space="preserve">Под вспомогательным персоналом администрации муниципального образования «Тихоновка» в целях настоящего Положения понимаются лица, работающие в администрации муниципального образования «Тихоновка»  по трудовым договорам и не являющиеся муниципальными служащими администрации муниципального образования «Тихоновка» или работниками администрации муниципального образования «Тихоновка», указанными в </w:t>
      </w:r>
      <w:hyperlink r:id="rId6" w:anchor="sub_24" w:history="1">
        <w:r w:rsidR="00697D2C"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пункте </w:t>
        </w:r>
      </w:hyperlink>
      <w:r w:rsidR="00697D2C" w:rsidRPr="002F7582">
        <w:rPr>
          <w:rFonts w:ascii="Arial" w:eastAsia="Times New Roman" w:hAnsi="Arial" w:cs="Arial"/>
          <w:b/>
          <w:sz w:val="24"/>
          <w:szCs w:val="24"/>
        </w:rPr>
        <w:t>5</w:t>
      </w:r>
      <w:r w:rsidR="00697D2C" w:rsidRPr="002F7582">
        <w:rPr>
          <w:rFonts w:ascii="Arial" w:eastAsia="Times New Roman" w:hAnsi="Arial" w:cs="Arial"/>
          <w:sz w:val="24"/>
          <w:szCs w:val="24"/>
        </w:rPr>
        <w:t xml:space="preserve"> настоящего Положения.</w:t>
      </w:r>
    </w:p>
    <w:bookmarkEnd w:id="4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5" w:name="sub_2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2. Оплата труда и порядок формирования фонда оплаты труда работников администрации муниципального образования «Тихоновка», замещающих должности, не являющиеся должностями муниципальной службы администрации муниципального образования «Тихоновка»</w:t>
      </w:r>
    </w:p>
    <w:bookmarkEnd w:id="5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23"/>
      <w:r w:rsidRPr="002F7582">
        <w:rPr>
          <w:rFonts w:ascii="Arial" w:eastAsia="Times New Roman" w:hAnsi="Arial" w:cs="Arial"/>
          <w:sz w:val="24"/>
          <w:szCs w:val="24"/>
        </w:rPr>
        <w:t>4. Оплата труда работников администрации муниципального образования «Тихоновка», замещающих должности, не являющиеся должностями муниципальной  службы администрации муниципального образования «Тихоновка» (далее - работники), состоит из месячного должностного оклада (далее - должностной оклад), ежемесячных и иных дополнительных выплат.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24"/>
      <w:bookmarkEnd w:id="6"/>
      <w:r w:rsidRPr="002F7582">
        <w:rPr>
          <w:rFonts w:ascii="Arial" w:eastAsia="Times New Roman" w:hAnsi="Arial" w:cs="Arial"/>
          <w:sz w:val="24"/>
          <w:szCs w:val="24"/>
        </w:rPr>
        <w:t>5. Должностные оклады работников администрации муниципального образования «Тихоновка», замещающих должности, не являющиеся должностями муниципальной службы администрации муниципального образования «Тихоновка», устанавливаются в следующих размерах:</w:t>
      </w:r>
      <w:bookmarkEnd w:id="7"/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Наименования должностей работников являются обобщающими, в штатном расписании допускается их конкретизация через указание на выполняемые функции.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26"/>
      <w:r w:rsidRPr="002F7582">
        <w:rPr>
          <w:rFonts w:ascii="Arial" w:eastAsia="Times New Roman" w:hAnsi="Arial" w:cs="Arial"/>
          <w:sz w:val="24"/>
          <w:szCs w:val="24"/>
        </w:rPr>
        <w:t>6. Индексация размеров должностных окладов работников производится Постановлением главы администрации муниципального образования «Тихоновка» в соответствии с нормативным правовым актом Губернатора Иркутской области в пределах бюджетных ассигнований, предусмотренных на эти цели бюджетом муниципального образования «Тихоновка»  на соответствующий финансовый год.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27"/>
      <w:bookmarkEnd w:id="8"/>
      <w:r w:rsidRPr="002F7582">
        <w:rPr>
          <w:rFonts w:ascii="Arial" w:eastAsia="Times New Roman" w:hAnsi="Arial" w:cs="Arial"/>
          <w:sz w:val="24"/>
          <w:szCs w:val="24"/>
        </w:rPr>
        <w:t>7. Работникам производятся следующие ежемесячные и иные дополнительные выплаты: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271"/>
      <w:bookmarkEnd w:id="9"/>
      <w:r w:rsidRPr="002F7582">
        <w:rPr>
          <w:rFonts w:ascii="Arial" w:eastAsia="Times New Roman" w:hAnsi="Arial" w:cs="Arial"/>
          <w:sz w:val="24"/>
          <w:szCs w:val="24"/>
        </w:rPr>
        <w:t>а) ежемесячное денежное поощрение - в размере от 1 до 1,5 должностного оклада;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272"/>
      <w:bookmarkEnd w:id="10"/>
      <w:r w:rsidRPr="002F7582">
        <w:rPr>
          <w:rFonts w:ascii="Arial" w:eastAsia="Times New Roman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273"/>
      <w:bookmarkEnd w:id="11"/>
      <w:r w:rsidRPr="002F7582">
        <w:rPr>
          <w:rFonts w:ascii="Arial" w:eastAsia="Times New Roman" w:hAnsi="Arial" w:cs="Arial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275"/>
      <w:bookmarkEnd w:id="12"/>
      <w:r w:rsidRPr="002F7582">
        <w:rPr>
          <w:rFonts w:ascii="Arial" w:eastAsia="Times New Roman" w:hAnsi="Arial" w:cs="Arial"/>
          <w:sz w:val="24"/>
          <w:szCs w:val="24"/>
        </w:rPr>
        <w:t>г) премии по результатам работы;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276"/>
      <w:bookmarkEnd w:id="13"/>
      <w:r w:rsidRPr="002F7582">
        <w:rPr>
          <w:rFonts w:ascii="Arial" w:eastAsia="Times New Roman" w:hAnsi="Arial" w:cs="Arial"/>
          <w:sz w:val="24"/>
          <w:szCs w:val="24"/>
        </w:rPr>
        <w:t>д) материальная помощь;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278"/>
      <w:bookmarkEnd w:id="14"/>
      <w:r w:rsidRPr="002F7582">
        <w:rPr>
          <w:rFonts w:ascii="Arial" w:eastAsia="Times New Roman" w:hAnsi="Arial" w:cs="Arial"/>
          <w:sz w:val="24"/>
          <w:szCs w:val="24"/>
        </w:rPr>
        <w:t>е) иные выплаты, предусмотренные федеральными законами и иными правовыми актами Российской Федерации.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28"/>
      <w:bookmarkEnd w:id="15"/>
      <w:r w:rsidRPr="002F7582">
        <w:rPr>
          <w:rFonts w:ascii="Arial" w:eastAsia="Times New Roman" w:hAnsi="Arial" w:cs="Arial"/>
          <w:sz w:val="24"/>
          <w:szCs w:val="24"/>
        </w:rPr>
        <w:t>8. Районные коэффициенты и процентные надбавки к должностному окладу, ежемесячным и иным дополнительным выплатам работникам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29"/>
      <w:bookmarkEnd w:id="16"/>
      <w:r w:rsidRPr="002F7582">
        <w:rPr>
          <w:rFonts w:ascii="Arial" w:eastAsia="Times New Roman" w:hAnsi="Arial" w:cs="Arial"/>
          <w:sz w:val="24"/>
          <w:szCs w:val="24"/>
        </w:rPr>
        <w:t>9. 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291"/>
      <w:bookmarkEnd w:id="17"/>
      <w:r w:rsidRPr="002F7582">
        <w:rPr>
          <w:rFonts w:ascii="Arial" w:eastAsia="Times New Roman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292"/>
      <w:bookmarkEnd w:id="18"/>
      <w:r w:rsidRPr="002F7582">
        <w:rPr>
          <w:rFonts w:ascii="Arial" w:eastAsia="Times New Roman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293"/>
      <w:bookmarkEnd w:id="19"/>
      <w:r w:rsidRPr="002F7582">
        <w:rPr>
          <w:rFonts w:ascii="Arial" w:eastAsia="Times New Roman" w:hAnsi="Arial" w:cs="Arial"/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294"/>
      <w:bookmarkEnd w:id="20"/>
      <w:r w:rsidRPr="002F7582">
        <w:rPr>
          <w:rFonts w:ascii="Arial" w:eastAsia="Times New Roman" w:hAnsi="Arial" w:cs="Arial"/>
          <w:sz w:val="24"/>
          <w:szCs w:val="24"/>
        </w:rPr>
        <w:t>г) премий по результатам работы - в размере 3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295"/>
      <w:bookmarkEnd w:id="21"/>
      <w:r w:rsidRPr="002F7582">
        <w:rPr>
          <w:rFonts w:ascii="Arial" w:eastAsia="Times New Roman" w:hAnsi="Arial" w:cs="Arial"/>
          <w:sz w:val="24"/>
          <w:szCs w:val="24"/>
        </w:rPr>
        <w:t>д) материальной помощи - в размере 2 должностных окладов</w:t>
      </w:r>
      <w:bookmarkStart w:id="23" w:name="sub_296"/>
      <w:bookmarkEnd w:id="22"/>
      <w:r w:rsidRPr="002F7582">
        <w:rPr>
          <w:rFonts w:ascii="Arial" w:eastAsia="Times New Roman" w:hAnsi="Arial" w:cs="Arial"/>
          <w:sz w:val="24"/>
          <w:szCs w:val="24"/>
        </w:rPr>
        <w:t>.</w:t>
      </w:r>
    </w:p>
    <w:bookmarkEnd w:id="23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Фонд оплаты труда работников формируется с учетом районного </w:t>
      </w:r>
      <w:r w:rsidRPr="002F7582">
        <w:rPr>
          <w:rFonts w:ascii="Arial" w:eastAsia="Times New Roman" w:hAnsi="Arial" w:cs="Arial"/>
          <w:sz w:val="24"/>
          <w:szCs w:val="24"/>
        </w:rPr>
        <w:lastRenderedPageBreak/>
        <w:t>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24" w:name="sub_3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Глава 3. Оплата труда и порядок формирования фонда оплаты труда вспомогательного персонала </w:t>
      </w:r>
      <w:bookmarkEnd w:id="24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администрации муниципального образования «Тихоновка»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5" w:name="sub_312"/>
      <w:r w:rsidRPr="002F7582">
        <w:rPr>
          <w:rFonts w:ascii="Arial" w:eastAsia="Times New Roman" w:hAnsi="Arial" w:cs="Arial"/>
          <w:sz w:val="24"/>
          <w:szCs w:val="24"/>
        </w:rPr>
        <w:t xml:space="preserve">11. Индексация размеров должностных окладов вспомогательного персонала производится </w:t>
      </w:r>
      <w:bookmarkStart w:id="26" w:name="sub_313"/>
      <w:bookmarkEnd w:id="25"/>
      <w:r w:rsidRPr="002F7582">
        <w:rPr>
          <w:rFonts w:ascii="Arial" w:eastAsia="Times New Roman" w:hAnsi="Arial" w:cs="Arial"/>
          <w:sz w:val="24"/>
          <w:szCs w:val="24"/>
        </w:rPr>
        <w:t>Постановлением главы администрации муниципального образования «Тихоновка» в соответствии с нормативным правовым актом Губернатора Иркутской области в пределах бюджетных ассигнований, предусмотренных на эти цели бюджетом Ч муниципального образования на соответствующий финансовый год.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12. К должностному окладу водителей автомобилей администрации муниципального образования «Тихоновка», не указанных в </w:t>
      </w:r>
      <w:hyperlink r:id="rId7" w:anchor="sub_314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пункте 14</w:t>
        </w:r>
      </w:hyperlink>
      <w:r w:rsidRPr="002F7582">
        <w:rPr>
          <w:rFonts w:ascii="Arial" w:eastAsia="Times New Roman" w:hAnsi="Arial" w:cs="Arial"/>
          <w:sz w:val="24"/>
          <w:szCs w:val="24"/>
        </w:rPr>
        <w:t xml:space="preserve"> настоящего Положения, применяется повышающий коэффициент в размере до 2,15 ввиду характера работы, связанной с риском и повышенной ответственностью за жизнь и здоровье людей.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7" w:name="sub_314"/>
      <w:bookmarkEnd w:id="26"/>
      <w:r w:rsidRPr="002F7582">
        <w:rPr>
          <w:rFonts w:ascii="Arial" w:eastAsia="Times New Roman" w:hAnsi="Arial" w:cs="Arial"/>
          <w:sz w:val="24"/>
          <w:szCs w:val="24"/>
        </w:rPr>
        <w:t>13. Высококвалифицированным водителям автомобилей администрации муниципального образования «Тихоновка», выполняющим особо важные и ответственные работы, к качеству исполнения которых предъявляются определенные требования, связанные с обслуживанием мероприятий, проводимых администрации муниципального образования «Тихоновка», и движением в колоннах, к должностному окладу применяется повышающий коэффициент в размере от 4 до 5.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8" w:name="sub_316"/>
      <w:bookmarkEnd w:id="27"/>
      <w:r w:rsidRPr="002F7582">
        <w:rPr>
          <w:rFonts w:ascii="Arial" w:eastAsia="Times New Roman" w:hAnsi="Arial" w:cs="Arial"/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9" w:name="sub_3161"/>
      <w:bookmarkEnd w:id="28"/>
      <w:r w:rsidRPr="002F7582">
        <w:rPr>
          <w:rFonts w:ascii="Arial" w:eastAsia="Times New Roman" w:hAnsi="Arial" w:cs="Arial"/>
          <w:sz w:val="24"/>
          <w:szCs w:val="24"/>
        </w:rPr>
        <w:t>а) ежемесячное денежное поощрение - в размере 1 должностного оклада;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0" w:name="sub_3162"/>
      <w:bookmarkEnd w:id="29"/>
      <w:r w:rsidRPr="002F7582">
        <w:rPr>
          <w:rFonts w:ascii="Arial" w:eastAsia="Times New Roman" w:hAnsi="Arial" w:cs="Arial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1" w:name="sub_3164"/>
      <w:bookmarkEnd w:id="30"/>
      <w:r w:rsidRPr="002F7582">
        <w:rPr>
          <w:rFonts w:ascii="Arial" w:eastAsia="Times New Roman" w:hAnsi="Arial" w:cs="Arial"/>
          <w:sz w:val="24"/>
          <w:szCs w:val="24"/>
        </w:rPr>
        <w:t>в) премии по результатам работы;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2" w:name="sub_3165"/>
      <w:bookmarkEnd w:id="31"/>
      <w:r w:rsidRPr="002F7582">
        <w:rPr>
          <w:rFonts w:ascii="Arial" w:eastAsia="Times New Roman" w:hAnsi="Arial" w:cs="Arial"/>
          <w:sz w:val="24"/>
          <w:szCs w:val="24"/>
        </w:rPr>
        <w:t>г) материальная помощь;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3" w:name="sub_3167"/>
      <w:bookmarkEnd w:id="32"/>
      <w:r w:rsidRPr="002F7582">
        <w:rPr>
          <w:rFonts w:ascii="Arial" w:eastAsia="Times New Roman" w:hAnsi="Arial" w:cs="Arial"/>
          <w:sz w:val="24"/>
          <w:szCs w:val="24"/>
        </w:rPr>
        <w:t>д) иные выплаты, предусмотренные федеральными законами и иными правовыми актами Российской Федерации.</w:t>
      </w:r>
    </w:p>
    <w:bookmarkEnd w:id="33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8" w:anchor="sub_313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пунктами 13 - 14</w:t>
        </w:r>
      </w:hyperlink>
      <w:r w:rsidRPr="002F7582">
        <w:rPr>
          <w:rFonts w:ascii="Arial" w:eastAsia="Times New Roman" w:hAnsi="Arial" w:cs="Arial"/>
          <w:sz w:val="24"/>
          <w:szCs w:val="24"/>
        </w:rPr>
        <w:t xml:space="preserve"> настоящего Положения, в случае их установления.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4" w:name="sub_318"/>
      <w:r w:rsidRPr="002F7582">
        <w:rPr>
          <w:rFonts w:ascii="Arial" w:eastAsia="Times New Roman" w:hAnsi="Arial" w:cs="Arial"/>
          <w:sz w:val="24"/>
          <w:szCs w:val="24"/>
        </w:rPr>
        <w:t>15.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5" w:name="sub_319"/>
      <w:bookmarkEnd w:id="34"/>
      <w:r w:rsidRPr="002F7582">
        <w:rPr>
          <w:rFonts w:ascii="Arial" w:eastAsia="Times New Roman" w:hAnsi="Arial" w:cs="Arial"/>
          <w:sz w:val="24"/>
          <w:szCs w:val="24"/>
        </w:rPr>
        <w:t>16.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6" w:name="sub_3191"/>
      <w:bookmarkEnd w:id="35"/>
      <w:r w:rsidRPr="002F7582">
        <w:rPr>
          <w:rFonts w:ascii="Arial" w:eastAsia="Times New Roman" w:hAnsi="Arial" w:cs="Arial"/>
          <w:sz w:val="24"/>
          <w:szCs w:val="24"/>
        </w:rPr>
        <w:t>а) ежемесячного денежного поощрения - в размере 12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7" w:name="sub_3192"/>
      <w:bookmarkEnd w:id="36"/>
      <w:r w:rsidRPr="002F7582">
        <w:rPr>
          <w:rFonts w:ascii="Arial" w:eastAsia="Times New Roman" w:hAnsi="Arial" w:cs="Arial"/>
          <w:sz w:val="24"/>
          <w:szCs w:val="24"/>
        </w:rPr>
        <w:t xml:space="preserve">б) ежемесячной надбавки за сложность, напряженность и высокие достижения в труде и ежемесячной процентной надбавки к должностному окладу </w:t>
      </w:r>
      <w:r w:rsidRPr="002F7582">
        <w:rPr>
          <w:rFonts w:ascii="Arial" w:eastAsia="Times New Roman" w:hAnsi="Arial" w:cs="Arial"/>
          <w:sz w:val="24"/>
          <w:szCs w:val="24"/>
        </w:rPr>
        <w:lastRenderedPageBreak/>
        <w:t>за работу со сведениями, составляющими государственную тайну, - в размере 10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8" w:name="sub_3193"/>
      <w:bookmarkEnd w:id="37"/>
      <w:r w:rsidRPr="002F7582">
        <w:rPr>
          <w:rFonts w:ascii="Arial" w:eastAsia="Times New Roman" w:hAnsi="Arial" w:cs="Arial"/>
          <w:sz w:val="24"/>
          <w:szCs w:val="24"/>
        </w:rPr>
        <w:t>в) премий по результатам работы - в размере 3 должностных окладов;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9" w:name="sub_3194"/>
      <w:bookmarkEnd w:id="38"/>
      <w:r w:rsidRPr="002F7582">
        <w:rPr>
          <w:rFonts w:ascii="Arial" w:eastAsia="Times New Roman" w:hAnsi="Arial" w:cs="Arial"/>
          <w:sz w:val="24"/>
          <w:szCs w:val="24"/>
        </w:rPr>
        <w:t>г) материальной помощи - в размере 2 должностных окладов;</w:t>
      </w:r>
    </w:p>
    <w:bookmarkEnd w:id="39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17.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40" w:name="sub_4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bookmarkEnd w:id="40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1" w:name="sub_420"/>
      <w:r w:rsidRPr="002F7582">
        <w:rPr>
          <w:rFonts w:ascii="Arial" w:eastAsia="Times New Roman" w:hAnsi="Arial" w:cs="Arial"/>
          <w:sz w:val="24"/>
          <w:szCs w:val="24"/>
        </w:rPr>
        <w:t>20. Ежемесячная надбавка за выслугу лет устанавливается работникам к должностным окладам по основной замещаемой должности в следующих размерах:</w:t>
      </w:r>
    </w:p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5245"/>
      </w:tblGrid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1"/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Стаж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Размер (в процентах к должностному окладу)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от 3 до 8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от 8 до 13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от 13 до 18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от 18 до 23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25</w:t>
            </w:r>
          </w:p>
        </w:tc>
      </w:tr>
      <w:tr w:rsidR="00697D2C" w:rsidTr="00697D2C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от 23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2C" w:rsidRPr="002F7582" w:rsidRDefault="0069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F7582">
              <w:rPr>
                <w:rFonts w:ascii="Courier New" w:eastAsia="Times New Roman" w:hAnsi="Courier New" w:cs="Courier New"/>
              </w:rPr>
              <w:t>30</w:t>
            </w:r>
          </w:p>
        </w:tc>
      </w:tr>
    </w:tbl>
    <w:p w:rsidR="00697D2C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2" w:name="sub_421"/>
      <w:r w:rsidRPr="002F7582">
        <w:rPr>
          <w:rFonts w:ascii="Arial" w:eastAsia="Times New Roman" w:hAnsi="Arial" w:cs="Arial"/>
          <w:sz w:val="24"/>
          <w:szCs w:val="24"/>
        </w:rPr>
        <w:t xml:space="preserve">21. В стаж работы работника,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администрации муниципального образования «Тихоновка», замещающих должности, не являющиеся должностями муниципальной  службы, утвержденный </w:t>
      </w:r>
      <w:hyperlink r:id="rId9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Приказом</w:t>
        </w:r>
      </w:hyperlink>
      <w:r w:rsidRPr="002F7582">
        <w:rPr>
          <w:rFonts w:ascii="Arial" w:eastAsia="Times New Roman" w:hAnsi="Arial" w:cs="Arial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3" w:name="sub_422"/>
      <w:bookmarkEnd w:id="42"/>
      <w:r w:rsidRPr="002F7582">
        <w:rPr>
          <w:rFonts w:ascii="Arial" w:eastAsia="Times New Roman" w:hAnsi="Arial" w:cs="Arial"/>
          <w:sz w:val="24"/>
          <w:szCs w:val="24"/>
        </w:rPr>
        <w:t>22.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4" w:name="sub_423"/>
      <w:bookmarkEnd w:id="43"/>
      <w:r w:rsidRPr="002F7582">
        <w:rPr>
          <w:rFonts w:ascii="Arial" w:eastAsia="Times New Roman" w:hAnsi="Arial" w:cs="Arial"/>
          <w:sz w:val="24"/>
          <w:szCs w:val="24"/>
        </w:rPr>
        <w:t>23.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4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В подтверждение стажа работы (службы) работникам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5" w:name="sub_424"/>
      <w:r w:rsidRPr="002F7582">
        <w:rPr>
          <w:rFonts w:ascii="Arial" w:eastAsia="Times New Roman" w:hAnsi="Arial" w:cs="Arial"/>
          <w:sz w:val="24"/>
          <w:szCs w:val="24"/>
        </w:rPr>
        <w:t>24.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5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В случае если у работника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6" w:name="sub_425"/>
      <w:r w:rsidRPr="002F7582">
        <w:rPr>
          <w:rFonts w:ascii="Arial" w:eastAsia="Times New Roman" w:hAnsi="Arial" w:cs="Arial"/>
          <w:sz w:val="24"/>
          <w:szCs w:val="24"/>
        </w:rPr>
        <w:t xml:space="preserve">25. Ответственность за своевременный пересмотр размера ежемесячной надбавки за выслугу лет возлагается на отдел правой, организационной, кадровой работы, ведению архивного делопроизводства и работы с </w:t>
      </w:r>
      <w:bookmarkStart w:id="47" w:name="_GoBack"/>
      <w:bookmarkEnd w:id="47"/>
      <w:r w:rsidR="002F7582" w:rsidRPr="002F7582">
        <w:rPr>
          <w:rFonts w:ascii="Arial" w:eastAsia="Times New Roman" w:hAnsi="Arial" w:cs="Arial"/>
          <w:sz w:val="24"/>
          <w:szCs w:val="24"/>
        </w:rPr>
        <w:t>Думой администрации</w:t>
      </w:r>
      <w:r w:rsidRPr="002F7582">
        <w:rPr>
          <w:rFonts w:ascii="Arial" w:eastAsia="Times New Roman" w:hAnsi="Arial" w:cs="Arial"/>
          <w:sz w:val="24"/>
          <w:szCs w:val="24"/>
        </w:rPr>
        <w:t xml:space="preserve"> </w:t>
      </w:r>
      <w:r w:rsidRPr="002F7582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«Тихоновка».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8" w:name="sub_426"/>
      <w:bookmarkEnd w:id="46"/>
      <w:r w:rsidRPr="002F7582">
        <w:rPr>
          <w:rFonts w:ascii="Arial" w:eastAsia="Times New Roman" w:hAnsi="Arial" w:cs="Arial"/>
          <w:sz w:val="24"/>
          <w:szCs w:val="24"/>
        </w:rPr>
        <w:t>26. Назначение ежемесячной надбавки за выслугу лет оформляется распоряжением главы администрации муниципального образования «Тихоновка».</w:t>
      </w:r>
    </w:p>
    <w:bookmarkEnd w:id="48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49" w:name="sub_5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bookmarkEnd w:id="49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0" w:name="sub_527"/>
      <w:r w:rsidRPr="002F7582">
        <w:rPr>
          <w:rFonts w:ascii="Arial" w:eastAsia="Times New Roman" w:hAnsi="Arial" w:cs="Arial"/>
          <w:sz w:val="24"/>
          <w:szCs w:val="24"/>
        </w:rPr>
        <w:t>27. Ежемесячная надбавка за сложность, напряженность и высокие достижения в труде (далее - надбавка) выплачивается работникам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1" w:name="sub_528"/>
      <w:bookmarkEnd w:id="50"/>
      <w:r w:rsidRPr="002F7582">
        <w:rPr>
          <w:rFonts w:ascii="Arial" w:eastAsia="Times New Roman" w:hAnsi="Arial" w:cs="Arial"/>
          <w:sz w:val="24"/>
          <w:szCs w:val="24"/>
        </w:rPr>
        <w:t>28. Надбавка устанавливается в размере от 50 до 100 процентов должностного оклада при наличии следующих условий: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2" w:name="sub_5281"/>
      <w:bookmarkEnd w:id="51"/>
      <w:r w:rsidRPr="002F7582">
        <w:rPr>
          <w:rFonts w:ascii="Arial" w:eastAsia="Times New Roman" w:hAnsi="Arial" w:cs="Arial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3" w:name="sub_5282"/>
      <w:bookmarkEnd w:id="52"/>
      <w:r w:rsidRPr="002F7582">
        <w:rPr>
          <w:rFonts w:ascii="Arial" w:eastAsia="Times New Roman" w:hAnsi="Arial" w:cs="Arial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4" w:name="sub_529"/>
      <w:bookmarkEnd w:id="53"/>
      <w:r w:rsidRPr="002F7582">
        <w:rPr>
          <w:rFonts w:ascii="Arial" w:eastAsia="Times New Roman" w:hAnsi="Arial" w:cs="Arial"/>
          <w:sz w:val="24"/>
          <w:szCs w:val="24"/>
        </w:rPr>
        <w:t>29. Конкретный размер надбавки определяется главой администрации муниципального образования «Тихоновка».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5" w:name="sub_530"/>
      <w:bookmarkEnd w:id="54"/>
      <w:r w:rsidRPr="002F7582">
        <w:rPr>
          <w:rFonts w:ascii="Arial" w:eastAsia="Times New Roman" w:hAnsi="Arial" w:cs="Arial"/>
          <w:sz w:val="24"/>
          <w:szCs w:val="24"/>
        </w:rPr>
        <w:t>30. Надбавка носит срочный и персонифицированный характер, указывается в трудовом договоре, заключенном с работником.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6" w:name="sub_531"/>
      <w:bookmarkEnd w:id="55"/>
      <w:r w:rsidRPr="002F7582">
        <w:rPr>
          <w:rFonts w:ascii="Arial" w:eastAsia="Times New Roman" w:hAnsi="Arial" w:cs="Arial"/>
          <w:sz w:val="24"/>
          <w:szCs w:val="24"/>
        </w:rPr>
        <w:t>31. Надбавка выплачивается пропорционально отработанному времени.</w:t>
      </w:r>
    </w:p>
    <w:bookmarkEnd w:id="56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57" w:name="sub_6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6. Порядок и условия выплаты премии по результатам работы</w:t>
      </w:r>
    </w:p>
    <w:bookmarkEnd w:id="57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8" w:name="sub_632"/>
      <w:r w:rsidRPr="002F7582">
        <w:rPr>
          <w:rFonts w:ascii="Arial" w:eastAsia="Times New Roman" w:hAnsi="Arial" w:cs="Arial"/>
          <w:sz w:val="24"/>
          <w:szCs w:val="24"/>
        </w:rPr>
        <w:t>32.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9" w:name="sub_6321"/>
      <w:bookmarkEnd w:id="58"/>
      <w:r w:rsidRPr="002F7582">
        <w:rPr>
          <w:rFonts w:ascii="Arial" w:eastAsia="Times New Roman" w:hAnsi="Arial" w:cs="Arial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0" w:name="sub_6322"/>
      <w:bookmarkEnd w:id="59"/>
      <w:r w:rsidRPr="002F7582">
        <w:rPr>
          <w:rFonts w:ascii="Arial" w:eastAsia="Times New Roman" w:hAnsi="Arial" w:cs="Arial"/>
          <w:sz w:val="24"/>
          <w:szCs w:val="24"/>
        </w:rPr>
        <w:t>б) своевременного и качественного выполнения планов работы;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1" w:name="sub_6323"/>
      <w:bookmarkEnd w:id="60"/>
      <w:r w:rsidRPr="002F7582">
        <w:rPr>
          <w:rFonts w:ascii="Arial" w:eastAsia="Times New Roman" w:hAnsi="Arial" w:cs="Arial"/>
          <w:sz w:val="24"/>
          <w:szCs w:val="24"/>
        </w:rPr>
        <w:t>в) соблюдения трудовой дисциплины.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2" w:name="sub_633"/>
      <w:bookmarkEnd w:id="61"/>
      <w:r w:rsidRPr="002F7582">
        <w:rPr>
          <w:rFonts w:ascii="Arial" w:eastAsia="Times New Roman" w:hAnsi="Arial" w:cs="Arial"/>
          <w:sz w:val="24"/>
          <w:szCs w:val="24"/>
        </w:rPr>
        <w:t>33.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3" w:name="sub_634"/>
      <w:bookmarkEnd w:id="62"/>
      <w:r w:rsidRPr="002F7582">
        <w:rPr>
          <w:rFonts w:ascii="Arial" w:eastAsia="Times New Roman" w:hAnsi="Arial" w:cs="Arial"/>
          <w:sz w:val="24"/>
          <w:szCs w:val="24"/>
        </w:rPr>
        <w:t>34. Премия максимальным размером не ограничивается. Выплата премии производится по результатам работы за месяц, квартал, год.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4" w:name="sub_635"/>
      <w:bookmarkEnd w:id="63"/>
      <w:r w:rsidRPr="002F7582">
        <w:rPr>
          <w:rFonts w:ascii="Arial" w:eastAsia="Times New Roman" w:hAnsi="Arial" w:cs="Arial"/>
          <w:sz w:val="24"/>
          <w:szCs w:val="24"/>
        </w:rPr>
        <w:t>35.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5" w:name="sub_636"/>
      <w:bookmarkEnd w:id="64"/>
      <w:r w:rsidRPr="002F7582">
        <w:rPr>
          <w:rFonts w:ascii="Arial" w:eastAsia="Times New Roman" w:hAnsi="Arial" w:cs="Arial"/>
          <w:sz w:val="24"/>
          <w:szCs w:val="24"/>
        </w:rPr>
        <w:t>36. Размер премии определяется непосредственным руководителем и оформляется распоряжением главы администрации муниципального образования «Тихоновка».</w:t>
      </w:r>
    </w:p>
    <w:bookmarkEnd w:id="65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Премия выплачивается пропорционально отработанному времени в отчетном периоде с возможностью ежемесячного авансирования в размере 25</w:t>
      </w:r>
      <w:r w:rsidR="002F7582" w:rsidRPr="002F7582">
        <w:rPr>
          <w:rFonts w:ascii="Arial" w:eastAsia="Times New Roman" w:hAnsi="Arial" w:cs="Arial"/>
          <w:sz w:val="24"/>
          <w:szCs w:val="24"/>
        </w:rPr>
        <w:t>% должностного</w:t>
      </w:r>
      <w:r w:rsidRPr="002F7582">
        <w:rPr>
          <w:rFonts w:ascii="Arial" w:eastAsia="Times New Roman" w:hAnsi="Arial" w:cs="Arial"/>
          <w:sz w:val="24"/>
          <w:szCs w:val="24"/>
        </w:rPr>
        <w:t xml:space="preserve"> оклада.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37. Размер премии за выполнение особо важных и сложных заданий снижается в случае: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а) несоблюдения трудовой дисциплины: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lastRenderedPageBreak/>
        <w:t>-  за наличие дисциплинарного взыскания – на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 прогул, то есть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– на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 появление на работе в состоянии опьянения –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режима работы органов местного самоуправления, в том числе опоздание на работу без уважительных причин, самовольный уход с работы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виновные действия (бездействие) работника, приведшие к утрате или порче служебного удостоверения работника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режима секретности, порядка хранения документации, содержащей государственную и иную охраняемую тайну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правил охраны труда, противопожарной безопасности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некорректное, грубое отношение к посетителям, коллегам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б) несоблюдение исполнительской дисциплины: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- нарушение сроков или ненадлежащее исполнение служебных записок главы администрации, заместителей </w:t>
      </w:r>
      <w:r w:rsidR="002F7582" w:rsidRPr="002F7582">
        <w:rPr>
          <w:rFonts w:ascii="Arial" w:eastAsia="Times New Roman" w:hAnsi="Arial" w:cs="Arial"/>
          <w:sz w:val="24"/>
          <w:szCs w:val="24"/>
        </w:rPr>
        <w:t>главы –</w:t>
      </w:r>
      <w:r w:rsidRPr="002F7582">
        <w:rPr>
          <w:rFonts w:ascii="Arial" w:eastAsia="Times New Roman" w:hAnsi="Arial" w:cs="Arial"/>
          <w:sz w:val="24"/>
          <w:szCs w:val="24"/>
        </w:rPr>
        <w:t xml:space="preserve">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сроков или ненадлежащее исполнение правовых актов главы администрации, поручений и заданий вышестоящих в порядке подчиненности руководителей, обращений граждан, организаций, органов, договоров, заключенных от имени администрации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несоблюдение сроков выполнения мероприятий, предусмотренных планом работы администрации–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– от 50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 – от 10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нарушение порядка работы со служебной информацией и документацией – от 30 до 80%;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некачественный уровень подготовки документов, наличие серьезных замечаний при подготовке документов, материалов – от 20 до 80%;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- ненадлежащее исполнение должностных обязанностей, предусмотренных должностной инструкцией и трудовым договором – от 10 до 100%;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в) прочие упущения в работе.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38. Основанием для премирования является письменное, мотивированное представление </w:t>
      </w:r>
      <w:r w:rsidR="002F7582" w:rsidRPr="002F7582">
        <w:rPr>
          <w:rFonts w:ascii="Arial" w:eastAsia="Times New Roman" w:hAnsi="Arial" w:cs="Arial"/>
          <w:sz w:val="24"/>
          <w:szCs w:val="24"/>
        </w:rPr>
        <w:t>лица, в</w:t>
      </w:r>
      <w:r w:rsidRPr="002F7582">
        <w:rPr>
          <w:rFonts w:ascii="Arial" w:eastAsia="Times New Roman" w:hAnsi="Arial" w:cs="Arial"/>
          <w:sz w:val="24"/>
          <w:szCs w:val="24"/>
        </w:rPr>
        <w:t xml:space="preserve"> подчинении которого находится работник, в котором указывается: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1) фамилия, имя, отчество работника;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2) должность работника;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3) размер премии;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4) основания выплаты премии.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39.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правовой, организационной, кадровой работы, ведению архивного </w:t>
      </w:r>
      <w:r w:rsidR="002F7582" w:rsidRPr="002F7582">
        <w:rPr>
          <w:rFonts w:ascii="Arial" w:eastAsia="Times New Roman" w:hAnsi="Arial" w:cs="Arial"/>
          <w:sz w:val="24"/>
          <w:szCs w:val="24"/>
        </w:rPr>
        <w:t>делопроизводства и</w:t>
      </w:r>
      <w:r w:rsidRPr="002F7582">
        <w:rPr>
          <w:rFonts w:ascii="Arial" w:eastAsia="Times New Roman" w:hAnsi="Arial" w:cs="Arial"/>
          <w:sz w:val="24"/>
          <w:szCs w:val="24"/>
        </w:rPr>
        <w:t xml:space="preserve"> работы с Думой для </w:t>
      </w:r>
      <w:r w:rsidR="002F7582" w:rsidRPr="002F7582">
        <w:rPr>
          <w:rFonts w:ascii="Arial" w:eastAsia="Times New Roman" w:hAnsi="Arial" w:cs="Arial"/>
          <w:sz w:val="24"/>
          <w:szCs w:val="24"/>
        </w:rPr>
        <w:t>подготовки проекта</w:t>
      </w:r>
      <w:r w:rsidRPr="002F7582">
        <w:rPr>
          <w:rFonts w:ascii="Arial" w:eastAsia="Times New Roman" w:hAnsi="Arial" w:cs="Arial"/>
          <w:sz w:val="24"/>
          <w:szCs w:val="24"/>
        </w:rPr>
        <w:t xml:space="preserve"> распоряжения.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40. Решение о выплате премии, ее размере оформляется распоряжением главы администрации муниципального образования «Тихоновка».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 xml:space="preserve">41 Распоряжение главы администрации муниципального образования </w:t>
      </w:r>
      <w:r w:rsidRPr="002F7582">
        <w:rPr>
          <w:rFonts w:ascii="Arial" w:eastAsia="Times New Roman" w:hAnsi="Arial" w:cs="Arial"/>
          <w:sz w:val="24"/>
          <w:szCs w:val="24"/>
        </w:rPr>
        <w:lastRenderedPageBreak/>
        <w:t xml:space="preserve">«Тихоновка» о премировании представляется в отдел по финансам и налогам, учету и отчетности, анализу и прогнозированию социально- экономического </w:t>
      </w:r>
      <w:r w:rsidR="002F7582" w:rsidRPr="002F7582">
        <w:rPr>
          <w:rFonts w:ascii="Arial" w:eastAsia="Times New Roman" w:hAnsi="Arial" w:cs="Arial"/>
          <w:sz w:val="24"/>
          <w:szCs w:val="24"/>
        </w:rPr>
        <w:t>развития администрации</w:t>
      </w:r>
      <w:r w:rsidRPr="002F7582">
        <w:rPr>
          <w:rFonts w:ascii="Arial" w:eastAsia="Times New Roman" w:hAnsi="Arial" w:cs="Arial"/>
          <w:sz w:val="24"/>
          <w:szCs w:val="24"/>
        </w:rPr>
        <w:t xml:space="preserve"> для начисления и выплаты премии, в кадровые службы для приобщения к личному делу муниципального служащего.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en-US"/>
        </w:rPr>
      </w:pPr>
      <w:bookmarkStart w:id="66" w:name="sub_700"/>
      <w:r w:rsidRPr="002F7582">
        <w:rPr>
          <w:rFonts w:ascii="Arial" w:eastAsia="Times New Roman" w:hAnsi="Arial" w:cs="Arial"/>
          <w:b/>
          <w:bCs/>
          <w:kern w:val="32"/>
          <w:sz w:val="24"/>
          <w:szCs w:val="24"/>
        </w:rPr>
        <w:t>Глава 7. Размер, порядок и условия выплаты материальной помощи</w:t>
      </w:r>
    </w:p>
    <w:bookmarkEnd w:id="66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7" w:name="sub_737"/>
      <w:r w:rsidRPr="002F7582">
        <w:rPr>
          <w:rFonts w:ascii="Arial" w:eastAsia="Times New Roman" w:hAnsi="Arial" w:cs="Arial"/>
          <w:sz w:val="24"/>
          <w:szCs w:val="24"/>
        </w:rPr>
        <w:t>42. Материальная помощь работникам предоставляется в случаях: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8" w:name="sub_7371"/>
      <w:bookmarkEnd w:id="67"/>
      <w:r w:rsidRPr="002F7582">
        <w:rPr>
          <w:rFonts w:ascii="Arial" w:eastAsia="Times New Roman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9" w:name="sub_7372"/>
      <w:bookmarkEnd w:id="68"/>
      <w:r w:rsidRPr="002F7582">
        <w:rPr>
          <w:rFonts w:ascii="Arial" w:eastAsia="Times New Roman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0" w:name="sub_7373"/>
      <w:bookmarkEnd w:id="69"/>
      <w:r w:rsidRPr="002F7582">
        <w:rPr>
          <w:rFonts w:ascii="Arial" w:eastAsia="Times New Roman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1" w:name="sub_738"/>
      <w:bookmarkEnd w:id="70"/>
      <w:r w:rsidRPr="002F7582">
        <w:rPr>
          <w:rFonts w:ascii="Arial" w:eastAsia="Times New Roman" w:hAnsi="Arial" w:cs="Arial"/>
          <w:sz w:val="24"/>
          <w:szCs w:val="24"/>
        </w:rPr>
        <w:t>43. Материальная помощь предоставляется по письменному заявлению работника, при предоставлении следующих документов: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2" w:name="sub_7381"/>
      <w:bookmarkEnd w:id="71"/>
      <w:r w:rsidRPr="002F7582">
        <w:rPr>
          <w:rFonts w:ascii="Arial" w:eastAsia="Times New Roman" w:hAnsi="Arial" w:cs="Arial"/>
          <w:sz w:val="24"/>
          <w:szCs w:val="24"/>
        </w:rPr>
        <w:t xml:space="preserve">а) в случаях, предусмотренных </w:t>
      </w:r>
      <w:hyperlink r:id="rId10" w:anchor="sub_7371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подпунктом "а" пункта </w:t>
        </w:r>
      </w:hyperlink>
      <w:r w:rsidRPr="002F7582">
        <w:rPr>
          <w:rFonts w:ascii="Arial" w:eastAsia="Times New Roman" w:hAnsi="Arial" w:cs="Arial"/>
          <w:sz w:val="24"/>
          <w:szCs w:val="24"/>
        </w:rPr>
        <w:t>42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3" w:name="sub_7382"/>
      <w:bookmarkEnd w:id="72"/>
      <w:r w:rsidRPr="002F7582">
        <w:rPr>
          <w:rFonts w:ascii="Arial" w:eastAsia="Times New Roman" w:hAnsi="Arial" w:cs="Arial"/>
          <w:sz w:val="24"/>
          <w:szCs w:val="24"/>
        </w:rPr>
        <w:t xml:space="preserve">б) в случаях, предусмотренных </w:t>
      </w:r>
      <w:hyperlink r:id="rId11" w:anchor="sub_7372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Pr="002F7582">
        <w:rPr>
          <w:rFonts w:ascii="Arial" w:eastAsia="Times New Roman" w:hAnsi="Arial" w:cs="Arial"/>
          <w:sz w:val="24"/>
          <w:szCs w:val="24"/>
        </w:rPr>
        <w:t xml:space="preserve">42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12" w:anchor="sub_7372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подпункте "б" пункта 42</w:t>
        </w:r>
      </w:hyperlink>
      <w:r w:rsidRPr="002F7582">
        <w:rPr>
          <w:rFonts w:ascii="Arial" w:eastAsia="Times New Roman" w:hAnsi="Arial" w:cs="Arial"/>
          <w:sz w:val="24"/>
          <w:szCs w:val="24"/>
        </w:rPr>
        <w:t xml:space="preserve"> настоящего Положения;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4" w:name="sub_7383"/>
      <w:bookmarkEnd w:id="73"/>
      <w:r w:rsidRPr="002F7582">
        <w:rPr>
          <w:rFonts w:ascii="Arial" w:eastAsia="Times New Roman" w:hAnsi="Arial" w:cs="Arial"/>
          <w:sz w:val="24"/>
          <w:szCs w:val="24"/>
        </w:rPr>
        <w:t xml:space="preserve">в) в случаях, предусмотренных </w:t>
      </w:r>
      <w:hyperlink r:id="rId13" w:anchor="sub_7373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подпунктом "в" пункта </w:t>
        </w:r>
      </w:hyperlink>
      <w:r w:rsidRPr="002F7582">
        <w:rPr>
          <w:rFonts w:ascii="Arial" w:eastAsia="Times New Roman" w:hAnsi="Arial" w:cs="Arial"/>
          <w:sz w:val="24"/>
          <w:szCs w:val="24"/>
        </w:rPr>
        <w:t>42 настоящего Положения, - копии свидетельства о заключении брака, рождении ребенка; копии паспорта.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5" w:name="sub_739"/>
      <w:bookmarkEnd w:id="74"/>
      <w:r w:rsidRPr="002F7582">
        <w:rPr>
          <w:rFonts w:ascii="Arial" w:eastAsia="Times New Roman" w:hAnsi="Arial" w:cs="Arial"/>
          <w:sz w:val="24"/>
          <w:szCs w:val="24"/>
        </w:rPr>
        <w:t xml:space="preserve">43. В случае смерти работника материальная помощь предоставляется одному из совершеннолетних членов его семьи, указанному в </w:t>
      </w:r>
      <w:hyperlink r:id="rId14" w:anchor="sub_7372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 w:rsidRPr="002F7582">
        <w:rPr>
          <w:rFonts w:ascii="Arial" w:eastAsia="Times New Roman" w:hAnsi="Arial" w:cs="Arial"/>
          <w:sz w:val="24"/>
          <w:szCs w:val="24"/>
        </w:rPr>
        <w:t>42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6" w:name="sub_740"/>
      <w:bookmarkEnd w:id="75"/>
      <w:r w:rsidRPr="002F7582">
        <w:rPr>
          <w:rFonts w:ascii="Arial" w:eastAsia="Times New Roman" w:hAnsi="Arial" w:cs="Arial"/>
          <w:sz w:val="24"/>
          <w:szCs w:val="24"/>
        </w:rPr>
        <w:t>44.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6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F7582">
        <w:rPr>
          <w:rFonts w:ascii="Arial" w:eastAsia="Times New Roman" w:hAnsi="Arial" w:cs="Arial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7" w:name="sub_741"/>
      <w:r w:rsidRPr="002F7582">
        <w:rPr>
          <w:rFonts w:ascii="Arial" w:eastAsia="Times New Roman" w:hAnsi="Arial" w:cs="Arial"/>
          <w:sz w:val="24"/>
          <w:szCs w:val="24"/>
        </w:rPr>
        <w:t>45.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8" w:name="sub_742"/>
      <w:bookmarkEnd w:id="77"/>
      <w:r w:rsidRPr="002F7582">
        <w:rPr>
          <w:rFonts w:ascii="Arial" w:eastAsia="Times New Roman" w:hAnsi="Arial" w:cs="Arial"/>
          <w:sz w:val="24"/>
          <w:szCs w:val="24"/>
        </w:rPr>
        <w:t>46.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9" w:name="sub_743"/>
      <w:bookmarkEnd w:id="78"/>
      <w:r w:rsidRPr="002F7582">
        <w:rPr>
          <w:rFonts w:ascii="Arial" w:eastAsia="Times New Roman" w:hAnsi="Arial" w:cs="Arial"/>
          <w:sz w:val="24"/>
          <w:szCs w:val="24"/>
        </w:rPr>
        <w:t xml:space="preserve">47. Предоставление работнику, члену его семьи (в случае, предусмотренном </w:t>
      </w:r>
      <w:hyperlink r:id="rId15" w:anchor="sub_739" w:history="1">
        <w:r w:rsidRPr="002F7582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 xml:space="preserve">пунктом </w:t>
        </w:r>
      </w:hyperlink>
      <w:r w:rsidRPr="002F7582">
        <w:rPr>
          <w:rFonts w:ascii="Arial" w:eastAsia="Times New Roman" w:hAnsi="Arial" w:cs="Arial"/>
          <w:sz w:val="24"/>
          <w:szCs w:val="24"/>
        </w:rPr>
        <w:t>43 настоящего Положения) материальной помощи и определение ее конкретного размера производится по решению главы  муниципального образования и оформляется распоряжением главы администрации муниципального образования «Тихоновка».</w:t>
      </w:r>
    </w:p>
    <w:bookmarkEnd w:id="79"/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97D2C" w:rsidRPr="002F7582" w:rsidRDefault="00697D2C" w:rsidP="00697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F7582" w:rsidRDefault="002F7582" w:rsidP="002F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«Тихоновка»</w:t>
      </w:r>
    </w:p>
    <w:p w:rsidR="00697D2C" w:rsidRPr="002F7582" w:rsidRDefault="002F7582" w:rsidP="00697D2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М.В.</w:t>
      </w:r>
      <w:r w:rsidR="00697D2C" w:rsidRPr="002F7582">
        <w:rPr>
          <w:rFonts w:ascii="Arial" w:eastAsia="Times New Roman" w:hAnsi="Arial" w:cs="Arial"/>
          <w:sz w:val="24"/>
          <w:szCs w:val="24"/>
        </w:rPr>
        <w:t>Скоробогатова</w:t>
      </w:r>
    </w:p>
    <w:p w:rsidR="00CE389A" w:rsidRDefault="00CE389A"/>
    <w:sectPr w:rsidR="00C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60A"/>
    <w:multiLevelType w:val="hybridMultilevel"/>
    <w:tmpl w:val="77825674"/>
    <w:lvl w:ilvl="0" w:tplc="60AC1426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37020"/>
    <w:multiLevelType w:val="hybridMultilevel"/>
    <w:tmpl w:val="9EBE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D2C"/>
    <w:rsid w:val="002F7582"/>
    <w:rsid w:val="00697D2C"/>
    <w:rsid w:val="006C5C3C"/>
    <w:rsid w:val="00C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BBB4"/>
  <w15:docId w15:val="{5199497E-E7BF-4A52-B68B-160E6893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3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2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1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5" Type="http://schemas.openxmlformats.org/officeDocument/2006/relationships/hyperlink" Target="garantF1://12025268.135" TargetMode="External"/><Relationship Id="rId15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10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715.0" TargetMode="External"/><Relationship Id="rId14" Type="http://schemas.openxmlformats.org/officeDocument/2006/relationships/hyperlink" Target="file:///C:\Users\&#1052;&#1072;&#1088;&#1080;&#1085;&#1072;\Desktop\&#1055;&#1086;&#1089;&#1090;&#1072;&#1085;&#1086;&#1074;&#1083;&#1077;&#1085;&#1080;&#1103;\2017%20&#1075;&#1086;&#1076;\1.&#1071;&#1085;&#1074;&#1072;&#1088;&#1100;\&#1055;&#1086;&#1089;&#1090;&#1072;&#1085;&#1086;&#1074;&#1083;&#1077;&#1085;&#1080;&#1077;%20&#8470;%202%20&#1087;&#1086;&#1083;&#1086;&#1078;&#1077;&#1085;&#1080;&#1077;%20&#1087;&#1086;%20&#1086;&#1087;&#1083;&#1072;&#1090;&#1077;%20&#1090;&#1088;&#1091;&#1076;&#1072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2020-01-23T03:44:00Z</cp:lastPrinted>
  <dcterms:created xsi:type="dcterms:W3CDTF">2020-01-23T03:33:00Z</dcterms:created>
  <dcterms:modified xsi:type="dcterms:W3CDTF">2020-02-20T01:17:00Z</dcterms:modified>
</cp:coreProperties>
</file>