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CE" w:rsidRPr="00CD059F" w:rsidRDefault="00490DCE" w:rsidP="001C48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59F">
        <w:rPr>
          <w:b/>
          <w:sz w:val="28"/>
          <w:szCs w:val="28"/>
        </w:rPr>
        <w:t>РОССИЙСКАЯ ФЕДЕРАЦИЯ</w:t>
      </w:r>
    </w:p>
    <w:p w:rsidR="00490DCE" w:rsidRPr="00CD059F" w:rsidRDefault="00490DCE" w:rsidP="00490D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59F">
        <w:rPr>
          <w:b/>
          <w:sz w:val="28"/>
          <w:szCs w:val="28"/>
        </w:rPr>
        <w:t>ИРКУТСКАЯ ОБЛАСТЬ</w:t>
      </w:r>
    </w:p>
    <w:p w:rsidR="00490DCE" w:rsidRPr="00CD059F" w:rsidRDefault="00490DCE" w:rsidP="00490D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59F">
        <w:rPr>
          <w:b/>
          <w:sz w:val="28"/>
          <w:szCs w:val="28"/>
        </w:rPr>
        <w:t>БОХАНСКИЙ РАЙОН</w:t>
      </w:r>
    </w:p>
    <w:p w:rsidR="00490DCE" w:rsidRPr="00CD059F" w:rsidRDefault="00490DCE" w:rsidP="00490D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59F">
        <w:rPr>
          <w:b/>
          <w:sz w:val="28"/>
          <w:szCs w:val="28"/>
        </w:rPr>
        <w:t>ДУМА</w:t>
      </w:r>
    </w:p>
    <w:p w:rsidR="00490DCE" w:rsidRPr="00CD059F" w:rsidRDefault="00490DCE" w:rsidP="00490D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59F">
        <w:rPr>
          <w:b/>
          <w:sz w:val="28"/>
          <w:szCs w:val="28"/>
        </w:rPr>
        <w:t>МУНИЦИПАЛЬНОГО ОБРАЗОВАНИЯ</w:t>
      </w:r>
    </w:p>
    <w:p w:rsidR="00490DCE" w:rsidRPr="00CD059F" w:rsidRDefault="00490DCE" w:rsidP="00490DC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D059F">
        <w:rPr>
          <w:b/>
          <w:sz w:val="28"/>
          <w:szCs w:val="28"/>
        </w:rPr>
        <w:t>«ШАРАЛДАЙ»</w:t>
      </w:r>
    </w:p>
    <w:p w:rsidR="00490DCE" w:rsidRPr="00CD059F" w:rsidRDefault="00337B9C" w:rsidP="00490DCE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23</w:t>
      </w:r>
      <w:r w:rsidR="005A189B">
        <w:rPr>
          <w:rFonts w:ascii="Times New Roman" w:hAnsi="Times New Roman"/>
          <w:b w:val="0"/>
          <w:sz w:val="28"/>
          <w:szCs w:val="28"/>
        </w:rPr>
        <w:t xml:space="preserve"> </w:t>
      </w:r>
      <w:r w:rsidR="00490DCE" w:rsidRPr="00CD059F">
        <w:rPr>
          <w:rFonts w:ascii="Times New Roman" w:hAnsi="Times New Roman"/>
          <w:b w:val="0"/>
          <w:sz w:val="28"/>
          <w:szCs w:val="28"/>
        </w:rPr>
        <w:t>сессия</w:t>
      </w:r>
      <w:r w:rsidR="005A189B">
        <w:rPr>
          <w:rFonts w:ascii="Times New Roman" w:hAnsi="Times New Roman"/>
          <w:b w:val="0"/>
          <w:sz w:val="28"/>
          <w:szCs w:val="28"/>
        </w:rPr>
        <w:tab/>
      </w:r>
      <w:r w:rsidR="005A189B">
        <w:rPr>
          <w:rFonts w:ascii="Times New Roman" w:hAnsi="Times New Roman"/>
          <w:b w:val="0"/>
          <w:sz w:val="28"/>
          <w:szCs w:val="28"/>
        </w:rPr>
        <w:tab/>
      </w:r>
      <w:r w:rsidR="005A189B">
        <w:rPr>
          <w:rFonts w:ascii="Times New Roman" w:hAnsi="Times New Roman"/>
          <w:b w:val="0"/>
          <w:sz w:val="28"/>
          <w:szCs w:val="28"/>
        </w:rPr>
        <w:tab/>
      </w:r>
      <w:r w:rsidR="005A189B">
        <w:rPr>
          <w:rFonts w:ascii="Times New Roman" w:hAnsi="Times New Roman"/>
          <w:b w:val="0"/>
          <w:sz w:val="28"/>
          <w:szCs w:val="28"/>
        </w:rPr>
        <w:tab/>
      </w:r>
      <w:r w:rsidR="005A189B">
        <w:rPr>
          <w:rFonts w:ascii="Times New Roman" w:hAnsi="Times New Roman"/>
          <w:b w:val="0"/>
          <w:sz w:val="28"/>
          <w:szCs w:val="28"/>
        </w:rPr>
        <w:tab/>
      </w:r>
      <w:r w:rsidR="005A189B">
        <w:rPr>
          <w:rFonts w:ascii="Times New Roman" w:hAnsi="Times New Roman"/>
          <w:b w:val="0"/>
          <w:sz w:val="28"/>
          <w:szCs w:val="28"/>
        </w:rPr>
        <w:tab/>
      </w:r>
      <w:r w:rsidR="001469C3">
        <w:rPr>
          <w:rFonts w:ascii="Times New Roman" w:hAnsi="Times New Roman"/>
          <w:b w:val="0"/>
          <w:sz w:val="28"/>
          <w:szCs w:val="28"/>
        </w:rPr>
        <w:tab/>
      </w:r>
      <w:r w:rsidR="001469C3">
        <w:rPr>
          <w:rFonts w:ascii="Times New Roman" w:hAnsi="Times New Roman"/>
          <w:b w:val="0"/>
          <w:sz w:val="28"/>
          <w:szCs w:val="28"/>
        </w:rPr>
        <w:tab/>
      </w:r>
      <w:r w:rsidR="005A189B">
        <w:rPr>
          <w:rFonts w:ascii="Times New Roman" w:hAnsi="Times New Roman"/>
          <w:b w:val="0"/>
          <w:sz w:val="28"/>
          <w:szCs w:val="28"/>
        </w:rPr>
        <w:tab/>
      </w:r>
      <w:r w:rsidR="00490DCE" w:rsidRPr="00CD059F">
        <w:rPr>
          <w:rFonts w:ascii="Times New Roman" w:hAnsi="Times New Roman"/>
          <w:b w:val="0"/>
          <w:sz w:val="28"/>
          <w:szCs w:val="28"/>
        </w:rPr>
        <w:t>третьего созыва</w:t>
      </w:r>
    </w:p>
    <w:p w:rsidR="00490DCE" w:rsidRPr="00C87055" w:rsidRDefault="00A44D29" w:rsidP="00490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29. 01</w:t>
      </w:r>
      <w:r w:rsidR="005A189B">
        <w:rPr>
          <w:rFonts w:ascii="Times New Roman" w:hAnsi="Times New Roman" w:cs="Times New Roman"/>
          <w:sz w:val="28"/>
          <w:szCs w:val="28"/>
        </w:rPr>
        <w:t xml:space="preserve">.2016 </w:t>
      </w:r>
      <w:r w:rsidR="00490DCE" w:rsidRPr="00C87055">
        <w:rPr>
          <w:rFonts w:ascii="Times New Roman" w:hAnsi="Times New Roman" w:cs="Times New Roman"/>
          <w:sz w:val="28"/>
          <w:szCs w:val="28"/>
        </w:rPr>
        <w:t>г.</w:t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490DCE" w:rsidRPr="00C87055">
        <w:rPr>
          <w:rFonts w:ascii="Times New Roman" w:hAnsi="Times New Roman" w:cs="Times New Roman"/>
          <w:sz w:val="28"/>
          <w:szCs w:val="28"/>
        </w:rPr>
        <w:t>с. Дундай</w:t>
      </w:r>
    </w:p>
    <w:p w:rsidR="00490DCE" w:rsidRPr="00C87055" w:rsidRDefault="00B63F20" w:rsidP="005A189B">
      <w:pPr>
        <w:spacing w:line="240" w:lineRule="auto"/>
        <w:ind w:right="52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местных нормативов</w:t>
      </w:r>
      <w:r w:rsidR="005A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5A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«Шаралдай».</w:t>
      </w:r>
    </w:p>
    <w:p w:rsidR="00490DCE" w:rsidRPr="00C87055" w:rsidRDefault="00490DCE" w:rsidP="0049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5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63F20">
        <w:rPr>
          <w:rFonts w:ascii="Times New Roman" w:hAnsi="Times New Roman" w:cs="Times New Roman"/>
          <w:b/>
          <w:sz w:val="28"/>
          <w:szCs w:val="28"/>
        </w:rPr>
        <w:t xml:space="preserve"> 91</w:t>
      </w:r>
    </w:p>
    <w:p w:rsidR="004961C5" w:rsidRPr="00C87055" w:rsidRDefault="00490DCE" w:rsidP="005A18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55">
        <w:rPr>
          <w:rFonts w:ascii="Times New Roman" w:hAnsi="Times New Roman" w:cs="Times New Roman"/>
          <w:sz w:val="28"/>
          <w:szCs w:val="28"/>
        </w:rPr>
        <w:t>В целях реализации прав человека на благополучную среду обитания, руководствуясь Федеральным законом №131-ФЗ от 05.05.2014г «О внесении изменений в Градостроительный Кодекс российской Федерации» пунктом 2 части 1 статьи 8 и 3.1 Градостроительного Кодекса Российской Федерации, Федеральн</w:t>
      </w:r>
      <w:r w:rsidR="004961C5" w:rsidRPr="00C87055">
        <w:rPr>
          <w:rFonts w:ascii="Times New Roman" w:hAnsi="Times New Roman" w:cs="Times New Roman"/>
          <w:sz w:val="28"/>
          <w:szCs w:val="28"/>
        </w:rPr>
        <w:t>ым законом от 06.10.2003г. №131-ФЗ «Об общих принципах организации местного самоуправления в Российской Федерации», Уставом муниципального образования «Шаралдай»</w:t>
      </w:r>
    </w:p>
    <w:p w:rsidR="004961C5" w:rsidRDefault="004961C5" w:rsidP="00496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055">
        <w:rPr>
          <w:rFonts w:ascii="Times New Roman" w:hAnsi="Times New Roman" w:cs="Times New Roman"/>
          <w:sz w:val="28"/>
          <w:szCs w:val="28"/>
        </w:rPr>
        <w:t>ДУМА  РЕШИЛА:</w:t>
      </w:r>
    </w:p>
    <w:p w:rsidR="00B63F20" w:rsidRPr="00B63F20" w:rsidRDefault="00B63F20" w:rsidP="005A189B">
      <w:pPr>
        <w:pStyle w:val="a4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63F20">
        <w:rPr>
          <w:rFonts w:ascii="Times New Roman" w:hAnsi="Times New Roman" w:cs="Times New Roman"/>
          <w:sz w:val="28"/>
          <w:szCs w:val="28"/>
        </w:rPr>
        <w:t xml:space="preserve"> </w:t>
      </w:r>
      <w:r w:rsidR="00F464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B63F20">
        <w:rPr>
          <w:rFonts w:ascii="Times New Roman" w:hAnsi="Times New Roman" w:cs="Times New Roman"/>
          <w:sz w:val="28"/>
          <w:szCs w:val="28"/>
        </w:rPr>
        <w:t>местных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20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F464A4">
        <w:rPr>
          <w:rFonts w:ascii="Times New Roman" w:hAnsi="Times New Roman" w:cs="Times New Roman"/>
          <w:sz w:val="28"/>
          <w:szCs w:val="28"/>
        </w:rPr>
        <w:t xml:space="preserve"> </w:t>
      </w:r>
      <w:r w:rsidRPr="00B63F20">
        <w:rPr>
          <w:rFonts w:ascii="Times New Roman" w:hAnsi="Times New Roman" w:cs="Times New Roman"/>
          <w:sz w:val="28"/>
          <w:szCs w:val="28"/>
        </w:rPr>
        <w:t>муниципального образования «Шаралдай»</w:t>
      </w:r>
      <w:r w:rsidR="00F464A4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B63F20">
        <w:rPr>
          <w:rFonts w:ascii="Times New Roman" w:hAnsi="Times New Roman" w:cs="Times New Roman"/>
          <w:sz w:val="28"/>
          <w:szCs w:val="28"/>
        </w:rPr>
        <w:t>.</w:t>
      </w:r>
    </w:p>
    <w:p w:rsidR="00B63F20" w:rsidRPr="00B63F20" w:rsidRDefault="00F464A4" w:rsidP="005A189B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 утратившим силу постановление </w:t>
      </w:r>
      <w:r w:rsidRPr="00C8705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Pr="00C8705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25.12.2014г</w:t>
      </w:r>
      <w:r w:rsidRPr="00C87055">
        <w:rPr>
          <w:rFonts w:ascii="Times New Roman" w:hAnsi="Times New Roman" w:cs="Times New Roman"/>
          <w:sz w:val="28"/>
          <w:szCs w:val="28"/>
        </w:rPr>
        <w:t xml:space="preserve">  «Об утверждении местных нормативов градостроительного проектирования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«Шаралдай».</w:t>
      </w:r>
    </w:p>
    <w:p w:rsidR="004961C5" w:rsidRPr="00C87055" w:rsidRDefault="004961C5" w:rsidP="005A189B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55">
        <w:rPr>
          <w:rFonts w:ascii="Times New Roman" w:hAnsi="Times New Roman" w:cs="Times New Roman"/>
          <w:sz w:val="28"/>
          <w:szCs w:val="28"/>
        </w:rPr>
        <w:t>Опубликовать настоящее решение в журнале «Вестник» муниципального образования «Шаралдай» и разместить на официальном сайте муниципального образования «Шаралдай».</w:t>
      </w:r>
    </w:p>
    <w:p w:rsidR="004961C5" w:rsidRPr="00C87055" w:rsidRDefault="004961C5" w:rsidP="005A189B">
      <w:pPr>
        <w:pStyle w:val="a4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55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ведущего специалиста ад</w:t>
      </w:r>
      <w:r w:rsidR="001C4897" w:rsidRPr="00C87055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«Шаралдай» Янгутову П.П.</w:t>
      </w:r>
    </w:p>
    <w:p w:rsidR="001C4897" w:rsidRDefault="001C4897" w:rsidP="001C4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189B" w:rsidRDefault="005A189B" w:rsidP="001C4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2395" w:rsidRPr="00C87055" w:rsidRDefault="002C2395" w:rsidP="001C4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189B" w:rsidRPr="002C2395" w:rsidRDefault="001C4897" w:rsidP="002C2395">
      <w:pPr>
        <w:rPr>
          <w:rFonts w:ascii="Times New Roman" w:hAnsi="Times New Roman" w:cs="Times New Roman"/>
          <w:sz w:val="28"/>
          <w:szCs w:val="28"/>
        </w:rPr>
      </w:pPr>
      <w:r w:rsidRPr="00C87055">
        <w:rPr>
          <w:rFonts w:ascii="Times New Roman" w:hAnsi="Times New Roman" w:cs="Times New Roman"/>
          <w:sz w:val="28"/>
          <w:szCs w:val="28"/>
        </w:rPr>
        <w:t>Глава администрации МО «Шаралдай»:</w:t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="005A189B">
        <w:rPr>
          <w:rFonts w:ascii="Times New Roman" w:hAnsi="Times New Roman" w:cs="Times New Roman"/>
          <w:sz w:val="28"/>
          <w:szCs w:val="28"/>
        </w:rPr>
        <w:tab/>
      </w:r>
      <w:r w:rsidRPr="00C87055">
        <w:rPr>
          <w:rFonts w:ascii="Times New Roman" w:hAnsi="Times New Roman" w:cs="Times New Roman"/>
          <w:sz w:val="28"/>
          <w:szCs w:val="28"/>
        </w:rPr>
        <w:t>В.А Батюрова</w:t>
      </w:r>
    </w:p>
    <w:p w:rsidR="0045602B" w:rsidRPr="00255C14" w:rsidRDefault="0045602B" w:rsidP="005A1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6A685F">
        <w:rPr>
          <w:rFonts w:ascii="Times New Roman" w:hAnsi="Times New Roman" w:cs="Times New Roman"/>
          <w:sz w:val="24"/>
          <w:szCs w:val="24"/>
        </w:rPr>
        <w:t>:</w:t>
      </w:r>
    </w:p>
    <w:p w:rsidR="0045602B" w:rsidRPr="00255C14" w:rsidRDefault="005A189B" w:rsidP="005A189B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 МО</w:t>
      </w:r>
      <w:r w:rsidR="0045602B" w:rsidRPr="00255C14">
        <w:rPr>
          <w:rFonts w:ascii="Times New Roman" w:hAnsi="Times New Roman" w:cs="Times New Roman"/>
          <w:sz w:val="24"/>
          <w:szCs w:val="24"/>
        </w:rPr>
        <w:t xml:space="preserve"> «Шаралдай» </w:t>
      </w:r>
      <w:r w:rsidR="0045602B" w:rsidRPr="00F464A4">
        <w:rPr>
          <w:rFonts w:ascii="Times New Roman" w:hAnsi="Times New Roman" w:cs="Times New Roman"/>
          <w:sz w:val="24"/>
          <w:szCs w:val="24"/>
        </w:rPr>
        <w:t xml:space="preserve">№ </w:t>
      </w:r>
      <w:r w:rsidR="00F464A4" w:rsidRPr="00F464A4">
        <w:rPr>
          <w:rFonts w:ascii="Times New Roman" w:hAnsi="Times New Roman" w:cs="Times New Roman"/>
          <w:sz w:val="24"/>
          <w:szCs w:val="24"/>
        </w:rPr>
        <w:t>91</w:t>
      </w:r>
      <w:r w:rsidR="0045602B" w:rsidRPr="00F464A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D29">
        <w:rPr>
          <w:rFonts w:ascii="Times New Roman" w:hAnsi="Times New Roman" w:cs="Times New Roman"/>
          <w:sz w:val="24"/>
          <w:szCs w:val="24"/>
        </w:rPr>
        <w:t>29.01</w:t>
      </w:r>
      <w:r w:rsidR="0045602B" w:rsidRPr="00255C14">
        <w:rPr>
          <w:rFonts w:ascii="Times New Roman" w:hAnsi="Times New Roman" w:cs="Times New Roman"/>
          <w:sz w:val="24"/>
          <w:szCs w:val="24"/>
        </w:rPr>
        <w:t>.2016г.</w:t>
      </w:r>
    </w:p>
    <w:p w:rsidR="0045602B" w:rsidRPr="00255C14" w:rsidRDefault="0045602B" w:rsidP="00456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02B" w:rsidRPr="00255C14" w:rsidRDefault="0045602B" w:rsidP="005A1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14">
        <w:rPr>
          <w:rFonts w:ascii="Times New Roman" w:hAnsi="Times New Roman" w:cs="Times New Roman"/>
          <w:b/>
          <w:sz w:val="24"/>
          <w:szCs w:val="24"/>
        </w:rPr>
        <w:t>МЕС</w:t>
      </w:r>
      <w:r w:rsidR="00947744">
        <w:rPr>
          <w:rFonts w:ascii="Times New Roman" w:hAnsi="Times New Roman" w:cs="Times New Roman"/>
          <w:b/>
          <w:sz w:val="24"/>
          <w:szCs w:val="24"/>
        </w:rPr>
        <w:t>ТНЫЕ НОРМАТИВЫ ГРАДОСТРОИТЕЛЬНОГ</w:t>
      </w:r>
      <w:r w:rsidRPr="00255C14">
        <w:rPr>
          <w:rFonts w:ascii="Times New Roman" w:hAnsi="Times New Roman" w:cs="Times New Roman"/>
          <w:b/>
          <w:sz w:val="24"/>
          <w:szCs w:val="24"/>
        </w:rPr>
        <w:t>О</w:t>
      </w:r>
      <w:r w:rsidR="005A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C14">
        <w:rPr>
          <w:rFonts w:ascii="Times New Roman" w:hAnsi="Times New Roman" w:cs="Times New Roman"/>
          <w:b/>
          <w:sz w:val="24"/>
          <w:szCs w:val="24"/>
        </w:rPr>
        <w:t>ПРОЕКТИРОВАНИЯ МУНИЦИПАЛЬНОГО ОБРАЗОВАНИЯ «ШАРАЛДАЙ» БОХАНСКОГО РАЙОНА ИРКУТСКОЙ ОБЛАСТИ</w:t>
      </w:r>
    </w:p>
    <w:p w:rsidR="0045602B" w:rsidRPr="00255C14" w:rsidRDefault="0045602B" w:rsidP="00456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2B" w:rsidRPr="00255C14" w:rsidRDefault="0045602B" w:rsidP="00456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1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5602B" w:rsidRPr="00255C14" w:rsidRDefault="0045602B" w:rsidP="005A18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45602B" w:rsidRPr="00255C14" w:rsidRDefault="0045602B" w:rsidP="005A18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включают в себя:</w:t>
      </w:r>
    </w:p>
    <w:p w:rsidR="0045602B" w:rsidRPr="00255C14" w:rsidRDefault="0045602B" w:rsidP="005A189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максимального допустимого уровня территориальной доступности таких объектов для населения субъекта поселения);</w:t>
      </w:r>
    </w:p>
    <w:p w:rsidR="0045602B" w:rsidRPr="00255C14" w:rsidRDefault="0045602B" w:rsidP="005A189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5602B" w:rsidRPr="00255C14" w:rsidRDefault="0045602B" w:rsidP="005A189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45602B" w:rsidRPr="00255C14" w:rsidRDefault="0045602B" w:rsidP="005A189B">
      <w:pPr>
        <w:pStyle w:val="a4"/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учетом положений указанной статьи.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Учитывая, что в соответствии с частью 1 статьи 29.4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самоуправления муниципального района, указанный выше муниципальный правовой акт должен приниматься представительным органом местного самоуправления (Думой поселения).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должна осуществляться с учетом:</w:t>
      </w:r>
    </w:p>
    <w:p w:rsidR="0045602B" w:rsidRPr="00255C14" w:rsidRDefault="0045602B" w:rsidP="004560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Социально-демографического состава и плотности населения поселения;</w:t>
      </w:r>
    </w:p>
    <w:p w:rsidR="0045602B" w:rsidRPr="00255C14" w:rsidRDefault="0045602B" w:rsidP="004560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Планов и программ комплексного социально-экономического развития поселения;</w:t>
      </w:r>
    </w:p>
    <w:p w:rsidR="0045602B" w:rsidRPr="00255C14" w:rsidRDefault="0045602B" w:rsidP="0045602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Предложений органов местного самоуправления и заинтересованных лиц.</w:t>
      </w:r>
    </w:p>
    <w:p w:rsidR="0045602B" w:rsidRPr="00255C14" w:rsidRDefault="0045602B" w:rsidP="005A18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lastRenderedPageBreak/>
        <w:t>Проект местных нормативов градостроительного проектирования подлежит размещению на официальном сайте органа местного самоуправления в сети «Интернет» (при наличии официального сайта муниципального образования) и опубликованию в порядке, установленном для официальной информации, не менее чем за два месяца до их утверждения.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соответствии с частью 5 статьи 16(3) Закона Иркутской области от 23.07.2008 №59-оз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течении двадцать рабочих дней со дня принятия такого решения.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Установленные местными нормативами градостроительного проектирования муниципального образования «Шаралдай» поправочные коэффициенты и нормативные показатели, применяемые в расчетах, применены в целях достижения целей, поставленных программой комплексного социального экономического развития муниципального образования «Шаралдай» </w:t>
      </w:r>
      <w:r w:rsidRPr="00F464A4">
        <w:rPr>
          <w:rFonts w:ascii="Times New Roman" w:hAnsi="Times New Roman" w:cs="Times New Roman"/>
          <w:sz w:val="24"/>
          <w:szCs w:val="24"/>
        </w:rPr>
        <w:t>на 2011-2015гг.,</w:t>
      </w:r>
      <w:r w:rsidRPr="00255C14">
        <w:rPr>
          <w:rFonts w:ascii="Times New Roman" w:hAnsi="Times New Roman" w:cs="Times New Roman"/>
          <w:sz w:val="24"/>
          <w:szCs w:val="24"/>
        </w:rPr>
        <w:t xml:space="preserve"> утвержденная решением Думы муниципального образования «Шаралдай» от </w:t>
      </w:r>
      <w:r w:rsidR="00F464A4" w:rsidRPr="00F464A4">
        <w:rPr>
          <w:rFonts w:ascii="Times New Roman" w:hAnsi="Times New Roman" w:cs="Times New Roman"/>
          <w:sz w:val="24"/>
          <w:szCs w:val="24"/>
        </w:rPr>
        <w:t>30.12.2010г. №96</w:t>
      </w:r>
      <w:r w:rsidRPr="00F464A4">
        <w:rPr>
          <w:rFonts w:ascii="Times New Roman" w:hAnsi="Times New Roman" w:cs="Times New Roman"/>
          <w:sz w:val="24"/>
          <w:szCs w:val="24"/>
        </w:rPr>
        <w:t>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качестве исходных данных применялись сведения Федеральной службы государственной статистики и программа комплексного социального экономического развития мун</w:t>
      </w:r>
      <w:r w:rsidR="00151A98" w:rsidRPr="00255C14">
        <w:rPr>
          <w:rFonts w:ascii="Times New Roman" w:hAnsi="Times New Roman" w:cs="Times New Roman"/>
          <w:sz w:val="24"/>
          <w:szCs w:val="24"/>
        </w:rPr>
        <w:t>иципального образования «Шаралдай</w:t>
      </w:r>
      <w:r w:rsidRPr="00255C14">
        <w:rPr>
          <w:rFonts w:ascii="Times New Roman" w:hAnsi="Times New Roman" w:cs="Times New Roman"/>
          <w:sz w:val="24"/>
          <w:szCs w:val="24"/>
        </w:rPr>
        <w:t>»</w:t>
      </w:r>
      <w:r w:rsidR="00F464A4">
        <w:rPr>
          <w:rFonts w:ascii="Times New Roman" w:hAnsi="Times New Roman" w:cs="Times New Roman"/>
          <w:sz w:val="24"/>
          <w:szCs w:val="24"/>
        </w:rPr>
        <w:t>,</w:t>
      </w:r>
      <w:r w:rsidRPr="00255C14">
        <w:rPr>
          <w:rFonts w:ascii="Times New Roman" w:hAnsi="Times New Roman" w:cs="Times New Roman"/>
          <w:sz w:val="24"/>
          <w:szCs w:val="24"/>
        </w:rPr>
        <w:t xml:space="preserve"> утвержденная решением думы мун</w:t>
      </w:r>
      <w:r w:rsidR="00151A98" w:rsidRPr="00255C14">
        <w:rPr>
          <w:rFonts w:ascii="Times New Roman" w:hAnsi="Times New Roman" w:cs="Times New Roman"/>
          <w:sz w:val="24"/>
          <w:szCs w:val="24"/>
        </w:rPr>
        <w:t>иципального образования «Шаралдай</w:t>
      </w:r>
      <w:r w:rsidRPr="00255C14">
        <w:rPr>
          <w:rFonts w:ascii="Times New Roman" w:hAnsi="Times New Roman" w:cs="Times New Roman"/>
          <w:sz w:val="24"/>
          <w:szCs w:val="24"/>
        </w:rPr>
        <w:t xml:space="preserve">» </w:t>
      </w:r>
      <w:r w:rsidR="00F464A4" w:rsidRPr="00F464A4">
        <w:rPr>
          <w:rFonts w:ascii="Times New Roman" w:hAnsi="Times New Roman" w:cs="Times New Roman"/>
          <w:sz w:val="24"/>
          <w:szCs w:val="24"/>
        </w:rPr>
        <w:t>от 30.12.2010г. №96</w:t>
      </w:r>
      <w:r w:rsidRPr="00F464A4">
        <w:rPr>
          <w:rFonts w:ascii="Times New Roman" w:hAnsi="Times New Roman" w:cs="Times New Roman"/>
          <w:sz w:val="24"/>
          <w:szCs w:val="24"/>
        </w:rPr>
        <w:t>.</w:t>
      </w:r>
    </w:p>
    <w:p w:rsidR="0045602B" w:rsidRPr="00255C14" w:rsidRDefault="0045602B" w:rsidP="0045602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02B" w:rsidRPr="00255C14" w:rsidRDefault="0045602B" w:rsidP="006D1CB9">
      <w:pPr>
        <w:pStyle w:val="a4"/>
        <w:numPr>
          <w:ilvl w:val="0"/>
          <w:numId w:val="43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14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Настоящие местные нормативы градостроительного проектирования (далее-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5A189B" w:rsidRDefault="0045602B" w:rsidP="005A189B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электро-, тепло-, газо- и водоснабжение населения, водоотведение;</w:t>
      </w:r>
    </w:p>
    <w:p w:rsidR="005A189B" w:rsidRDefault="0045602B" w:rsidP="005A189B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автомобильные дороги местного значения;</w:t>
      </w:r>
    </w:p>
    <w:p w:rsidR="005A189B" w:rsidRDefault="0045602B" w:rsidP="005A189B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муниципальный жилищный фонд;</w:t>
      </w:r>
    </w:p>
    <w:p w:rsidR="005A189B" w:rsidRDefault="0045602B" w:rsidP="005A189B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физическая культура и массовый спорт;</w:t>
      </w:r>
    </w:p>
    <w:p w:rsidR="005A189B" w:rsidRDefault="0045602B" w:rsidP="005A189B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объектами благоустройства территории;</w:t>
      </w:r>
    </w:p>
    <w:p w:rsidR="0045602B" w:rsidRPr="005A189B" w:rsidRDefault="0045602B" w:rsidP="005A189B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иные области в связи с решением вопросов местного значения поселения,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</w:t>
      </w:r>
      <w:r w:rsidRPr="00255C14">
        <w:rPr>
          <w:rFonts w:ascii="Times New Roman" w:hAnsi="Times New Roman" w:cs="Times New Roman"/>
          <w:sz w:val="24"/>
          <w:szCs w:val="24"/>
        </w:rPr>
        <w:lastRenderedPageBreak/>
        <w:t>основе требований законодательства Российской Федерации и субъекта Российской Федерации.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Нормативы обеспечивают такое пространственное развитие территории, которое соответствуют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5A189B" w:rsidRDefault="0045602B" w:rsidP="005A189B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5A189B" w:rsidRDefault="0045602B" w:rsidP="005A189B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45602B" w:rsidRPr="005A189B" w:rsidRDefault="0045602B" w:rsidP="005A189B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обеспечение постоянного контроля соответствия проектных решений градостроительной документации изменяющимися социально-экономическим условиям.</w:t>
      </w:r>
    </w:p>
    <w:p w:rsidR="0045602B" w:rsidRPr="00255C14" w:rsidRDefault="00151A98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Подготовка Н</w:t>
      </w:r>
      <w:r w:rsidR="0045602B" w:rsidRPr="00255C14">
        <w:rPr>
          <w:rFonts w:ascii="Times New Roman" w:hAnsi="Times New Roman" w:cs="Times New Roman"/>
          <w:sz w:val="24"/>
          <w:szCs w:val="24"/>
        </w:rPr>
        <w:t>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При определении проектируемых значений</w:t>
      </w:r>
      <w:r w:rsidRPr="00255C14">
        <w:rPr>
          <w:rFonts w:ascii="Times New Roman" w:hAnsi="Times New Roman" w:cs="Times New Roman"/>
          <w:sz w:val="24"/>
          <w:szCs w:val="24"/>
        </w:rPr>
        <w:tab/>
        <w:t xml:space="preserve"> расчетных показателей Нормативов обеспечивается поддержание показателей условий жизнедеятельности на уровне не ниже достигнутого.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Установленные Нормативами расчетные показатели минимально 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14">
        <w:rPr>
          <w:rFonts w:ascii="Times New Roman" w:hAnsi="Times New Roman" w:cs="Times New Roman"/>
          <w:b/>
          <w:sz w:val="24"/>
          <w:szCs w:val="24"/>
        </w:rPr>
        <w:t>Область применения расчетных показателей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Применение Нормативов обязательно для всех субъектов градостроительных отношений при подготовке проекта генерального плана мун</w:t>
      </w:r>
      <w:r w:rsidR="00151A98" w:rsidRPr="00255C14">
        <w:rPr>
          <w:rFonts w:ascii="Times New Roman" w:hAnsi="Times New Roman" w:cs="Times New Roman"/>
          <w:sz w:val="24"/>
          <w:szCs w:val="24"/>
        </w:rPr>
        <w:t>иципального образования «Шаралдай</w:t>
      </w:r>
      <w:r w:rsidRPr="00255C14">
        <w:rPr>
          <w:rFonts w:ascii="Times New Roman" w:hAnsi="Times New Roman" w:cs="Times New Roman"/>
          <w:sz w:val="24"/>
          <w:szCs w:val="24"/>
        </w:rPr>
        <w:t>», документации по планировке территории и правил и проектов благоустройства территории.</w:t>
      </w:r>
    </w:p>
    <w:p w:rsidR="0045602B" w:rsidRPr="00255C14" w:rsidRDefault="0045602B" w:rsidP="005A189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подлежат применению разработчиком градостроительной документации в плане соответствия ее решений целям повышения качества жизни населения, а именно:</w:t>
      </w:r>
    </w:p>
    <w:p w:rsidR="0045602B" w:rsidRPr="00473641" w:rsidRDefault="0045602B" w:rsidP="0047364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41">
        <w:rPr>
          <w:rFonts w:ascii="Times New Roman" w:hAnsi="Times New Roman" w:cs="Times New Roman"/>
          <w:b/>
          <w:sz w:val="24"/>
          <w:szCs w:val="24"/>
        </w:rPr>
        <w:t>Администрацией мун</w:t>
      </w:r>
      <w:r w:rsidR="00151A98" w:rsidRPr="00473641">
        <w:rPr>
          <w:rFonts w:ascii="Times New Roman" w:hAnsi="Times New Roman" w:cs="Times New Roman"/>
          <w:b/>
          <w:sz w:val="24"/>
          <w:szCs w:val="24"/>
        </w:rPr>
        <w:t>иципального образования «Шаралдай</w:t>
      </w:r>
      <w:r w:rsidRPr="00473641">
        <w:rPr>
          <w:rFonts w:ascii="Times New Roman" w:hAnsi="Times New Roman" w:cs="Times New Roman"/>
          <w:b/>
          <w:sz w:val="24"/>
          <w:szCs w:val="24"/>
        </w:rPr>
        <w:t>» :</w:t>
      </w:r>
    </w:p>
    <w:p w:rsidR="005A189B" w:rsidRDefault="0045602B" w:rsidP="005A189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при подготовке и утверждении генерального плана поселения;</w:t>
      </w:r>
    </w:p>
    <w:p w:rsidR="005A189B" w:rsidRPr="005A189B" w:rsidRDefault="0045602B" w:rsidP="005A189B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при внесении изменений в генеральный план поселения;</w:t>
      </w:r>
    </w:p>
    <w:p w:rsidR="005A189B" w:rsidRDefault="0045602B" w:rsidP="005A189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5A189B" w:rsidRDefault="0045602B" w:rsidP="005A189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при подготовке в соответствие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5A189B" w:rsidRDefault="0045602B" w:rsidP="005A189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при подготовке в соответствие с пунктом 4 части 3 статьи 33 Градостроительного кодекса Российской Федерации предложений о внесении изменений в правила землепользования и застройки;</w:t>
      </w:r>
    </w:p>
    <w:p w:rsidR="005A189B" w:rsidRDefault="0045602B" w:rsidP="005A189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lastRenderedPageBreak/>
        <w:t>при подготовке и утверждении: программы комплексного развития систем коммунальной инфраструктуры поселения, программы комплексного разв</w:t>
      </w:r>
      <w:r w:rsidR="00BE4C6E" w:rsidRPr="005A189B">
        <w:rPr>
          <w:rFonts w:ascii="Times New Roman" w:hAnsi="Times New Roman" w:cs="Times New Roman"/>
          <w:sz w:val="24"/>
          <w:szCs w:val="24"/>
        </w:rPr>
        <w:t>и</w:t>
      </w:r>
      <w:r w:rsidRPr="005A189B">
        <w:rPr>
          <w:rFonts w:ascii="Times New Roman" w:hAnsi="Times New Roman" w:cs="Times New Roman"/>
          <w:sz w:val="24"/>
          <w:szCs w:val="24"/>
        </w:rPr>
        <w:t>тия транспортной инфраструктуры поселения, программы комплексного развития социальной инфраструктуры поселения;</w:t>
      </w:r>
    </w:p>
    <w:p w:rsidR="005A189B" w:rsidRDefault="0045602B" w:rsidP="005A189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89B">
        <w:rPr>
          <w:rFonts w:ascii="Times New Roman" w:hAnsi="Times New Roman" w:cs="Times New Roman"/>
          <w:sz w:val="24"/>
          <w:szCs w:val="24"/>
        </w:rPr>
        <w:t>при подготовке правил и проектов благоустройства территории;</w:t>
      </w:r>
    </w:p>
    <w:p w:rsidR="00473641" w:rsidRPr="00473641" w:rsidRDefault="0045602B" w:rsidP="0047364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b/>
          <w:sz w:val="24"/>
          <w:szCs w:val="24"/>
        </w:rPr>
        <w:t>администрацией Боханского муниципального образования</w:t>
      </w:r>
      <w:r w:rsidRPr="00473641">
        <w:rPr>
          <w:rFonts w:ascii="Times New Roman" w:hAnsi="Times New Roman" w:cs="Times New Roman"/>
          <w:sz w:val="24"/>
          <w:szCs w:val="24"/>
        </w:rPr>
        <w:t>:</w:t>
      </w:r>
    </w:p>
    <w:p w:rsidR="00473641" w:rsidRDefault="0045602B" w:rsidP="0047364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территории, подготавливаемой на основании генерального плана Боханского района;</w:t>
      </w:r>
    </w:p>
    <w:p w:rsidR="0045602B" w:rsidRPr="00473641" w:rsidRDefault="0045602B" w:rsidP="0047364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при подготовке 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45602B" w:rsidRPr="00473641" w:rsidRDefault="0045602B" w:rsidP="0047364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41">
        <w:rPr>
          <w:rFonts w:ascii="Times New Roman" w:hAnsi="Times New Roman" w:cs="Times New Roman"/>
          <w:b/>
          <w:sz w:val="24"/>
          <w:szCs w:val="24"/>
        </w:rPr>
        <w:t>федеральными органами исполнительной власти:</w:t>
      </w:r>
    </w:p>
    <w:p w:rsidR="0045602B" w:rsidRPr="00473641" w:rsidRDefault="0045602B" w:rsidP="00473641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473641" w:rsidRPr="00473641" w:rsidRDefault="0045602B" w:rsidP="00473641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при подготовке 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45602B" w:rsidRPr="00473641" w:rsidRDefault="0045602B" w:rsidP="0047364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b/>
          <w:sz w:val="24"/>
          <w:szCs w:val="24"/>
        </w:rPr>
        <w:t>органами исполнительной власти Иркутской области:</w:t>
      </w:r>
    </w:p>
    <w:p w:rsidR="0045602B" w:rsidRPr="00473641" w:rsidRDefault="0045602B" w:rsidP="00473641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при подготовке и утверждении документации по планировке территории, подготавливаемой на основании схем территориального планирования Иркутской области;</w:t>
      </w:r>
    </w:p>
    <w:p w:rsidR="0045602B" w:rsidRPr="00473641" w:rsidRDefault="0045602B" w:rsidP="00473641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при подготовке 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45602B" w:rsidRPr="00473641" w:rsidRDefault="0045602B" w:rsidP="0047364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41">
        <w:rPr>
          <w:rFonts w:ascii="Times New Roman" w:hAnsi="Times New Roman" w:cs="Times New Roman"/>
          <w:b/>
          <w:sz w:val="24"/>
          <w:szCs w:val="24"/>
        </w:rPr>
        <w:t>лицами, с которыми заключены договора:</w:t>
      </w:r>
    </w:p>
    <w:p w:rsidR="0045602B" w:rsidRPr="00473641" w:rsidRDefault="0045602B" w:rsidP="00473641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о развитии застроенной территории;</w:t>
      </w:r>
    </w:p>
    <w:p w:rsidR="0045602B" w:rsidRPr="00473641" w:rsidRDefault="0045602B" w:rsidP="00473641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о комплексном освоении территории;</w:t>
      </w:r>
    </w:p>
    <w:p w:rsidR="0045602B" w:rsidRPr="00473641" w:rsidRDefault="0045602B" w:rsidP="00473641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о комплексном освоении территории в целях жилищного строительства;</w:t>
      </w:r>
    </w:p>
    <w:p w:rsidR="0045602B" w:rsidRPr="00473641" w:rsidRDefault="0045602B" w:rsidP="00473641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о комплексном освоении территории в целях строительства жилья экономического класса.</w:t>
      </w:r>
    </w:p>
    <w:p w:rsidR="0045602B" w:rsidRPr="00255C14" w:rsidRDefault="0045602B" w:rsidP="00473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    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45602B" w:rsidRPr="00255C14" w:rsidRDefault="0045602B" w:rsidP="00473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Нормативы подлежат применению органами местного самоуправления мун</w:t>
      </w:r>
      <w:r w:rsidR="00151A98" w:rsidRPr="00255C14">
        <w:rPr>
          <w:rFonts w:ascii="Times New Roman" w:hAnsi="Times New Roman" w:cs="Times New Roman"/>
          <w:sz w:val="24"/>
          <w:szCs w:val="24"/>
        </w:rPr>
        <w:t>иципального образования «Шаралдай</w:t>
      </w:r>
      <w:r w:rsidRPr="00255C14">
        <w:rPr>
          <w:rFonts w:ascii="Times New Roman" w:hAnsi="Times New Roman" w:cs="Times New Roman"/>
          <w:sz w:val="24"/>
          <w:szCs w:val="24"/>
        </w:rPr>
        <w:t>»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45602B" w:rsidRPr="00255C14" w:rsidRDefault="0045602B" w:rsidP="00473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Контроль за соблюдением местных нормативов осуществляет уполномоченный орган местного самоуправления.</w:t>
      </w:r>
    </w:p>
    <w:p w:rsidR="0045602B" w:rsidRPr="00255C14" w:rsidRDefault="0045602B" w:rsidP="00473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Нормативы не регламентируют положения по безопасности, определяемые законодательством о техническом регулировании и содержащиеся в действующих </w:t>
      </w:r>
      <w:r w:rsidRPr="00255C14">
        <w:rPr>
          <w:rFonts w:ascii="Times New Roman" w:hAnsi="Times New Roman" w:cs="Times New Roman"/>
          <w:sz w:val="24"/>
          <w:szCs w:val="24"/>
        </w:rPr>
        <w:lastRenderedPageBreak/>
        <w:t>нормативных технических документах, технических регламентах, и разрабатываются с учетом этих документов.</w:t>
      </w:r>
    </w:p>
    <w:p w:rsidR="0045602B" w:rsidRPr="00255C14" w:rsidRDefault="0045602B" w:rsidP="004736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Термины, определения и понятия, используемые в настоящих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</w:p>
    <w:p w:rsidR="00EF2CD1" w:rsidRPr="00255C14" w:rsidRDefault="00EF2CD1" w:rsidP="00EF2CD1">
      <w:pPr>
        <w:pStyle w:val="2"/>
        <w:spacing w:before="0" w:line="264" w:lineRule="auto"/>
        <w:rPr>
          <w:rFonts w:ascii="Times New Roman" w:hAnsi="Times New Roman" w:cs="Times New Roman"/>
          <w:bCs w:val="0"/>
          <w:i/>
          <w:caps/>
          <w:color w:val="365F91" w:themeColor="accent1" w:themeShade="BF"/>
          <w:sz w:val="24"/>
          <w:szCs w:val="24"/>
        </w:rPr>
      </w:pPr>
    </w:p>
    <w:p w:rsidR="00EF2CD1" w:rsidRPr="006D1CB9" w:rsidRDefault="00EF2CD1" w:rsidP="006D1CB9">
      <w:pPr>
        <w:pStyle w:val="a4"/>
        <w:numPr>
          <w:ilvl w:val="0"/>
          <w:numId w:val="43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B9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F2CD1" w:rsidRPr="00255C14" w:rsidRDefault="00EF2CD1" w:rsidP="00473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C14">
        <w:rPr>
          <w:rFonts w:ascii="Times New Roman" w:hAnsi="Times New Roman" w:cs="Times New Roman"/>
          <w:b/>
          <w:sz w:val="24"/>
          <w:szCs w:val="24"/>
        </w:rPr>
        <w:t xml:space="preserve"> Расчетные показатели в области электро-, тепло-, газо- и водоснабжения населения, водоотведения.</w:t>
      </w:r>
    </w:p>
    <w:p w:rsidR="00EF2CD1" w:rsidRPr="00255C14" w:rsidRDefault="00255C14" w:rsidP="0047364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2.1. </w:t>
      </w:r>
      <w:r w:rsidR="00EF2CD1" w:rsidRPr="00255C14">
        <w:rPr>
          <w:rFonts w:ascii="Times New Roman" w:hAnsi="Times New Roman" w:cs="Times New Roman"/>
          <w:b/>
          <w:sz w:val="24"/>
          <w:szCs w:val="24"/>
        </w:rPr>
        <w:t>ЭЛЕКТРОСНАБЖЕНИЕ.</w:t>
      </w:r>
    </w:p>
    <w:p w:rsidR="00EF2CD1" w:rsidRPr="00255C14" w:rsidRDefault="00EF2CD1" w:rsidP="00473641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EF2CD1" w:rsidRPr="00255C14" w:rsidRDefault="00EF2CD1" w:rsidP="00473641">
      <w:pPr>
        <w:tabs>
          <w:tab w:val="num" w:pos="-5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Электроснабжение МО «Шаралдай» Боханского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110/10 кВ «Тихоновка». Двухтрансформаторная электроподстанция «Тихоновка» установленной мощностью 16,3 МВА расположена в с.Тихоновка. Распределение электроэнергии по населённым пунктам осуществляется на напряжении 10 кВ от ПС «Тихоновка».</w:t>
      </w:r>
    </w:p>
    <w:p w:rsidR="00EF2CD1" w:rsidRPr="00255C14" w:rsidRDefault="00EF2CD1" w:rsidP="00473641">
      <w:pPr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C14">
        <w:rPr>
          <w:rFonts w:ascii="Times New Roman" w:hAnsi="Times New Roman" w:cs="Times New Roman"/>
          <w:i/>
          <w:sz w:val="24"/>
          <w:szCs w:val="24"/>
          <w:u w:val="single"/>
        </w:rPr>
        <w:t>Характеристика высоковольтного электросетевого комплекса</w:t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Высоковольтный электросетевой комплекс на территории МО «Шаралдай» представлен:</w:t>
      </w:r>
    </w:p>
    <w:p w:rsidR="00EF2CD1" w:rsidRPr="00473641" w:rsidRDefault="00EF2CD1" w:rsidP="0047364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распределительным электросетевым комплексом местного значения:</w:t>
      </w:r>
    </w:p>
    <w:p w:rsidR="00EF2CD1" w:rsidRPr="00473641" w:rsidRDefault="00EF2CD1" w:rsidP="00473641">
      <w:pPr>
        <w:pStyle w:val="a4"/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воздушные и воздушно-кабельные линии напряжением 10 кВ;</w:t>
      </w:r>
    </w:p>
    <w:p w:rsidR="00EF2CD1" w:rsidRPr="00473641" w:rsidRDefault="00EF2CD1" w:rsidP="00473641">
      <w:pPr>
        <w:pStyle w:val="a4"/>
        <w:numPr>
          <w:ilvl w:val="0"/>
          <w:numId w:val="3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41">
        <w:rPr>
          <w:rFonts w:ascii="Times New Roman" w:hAnsi="Times New Roman" w:cs="Times New Roman"/>
          <w:sz w:val="24"/>
          <w:szCs w:val="24"/>
        </w:rPr>
        <w:t>РП и ТП напряжением 10/0,4 кВ.</w:t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31092656"/>
      <w:r w:rsidRPr="00255C14">
        <w:rPr>
          <w:rFonts w:ascii="Times New Roman" w:hAnsi="Times New Roman" w:cs="Times New Roman"/>
          <w:sz w:val="24"/>
          <w:szCs w:val="24"/>
        </w:rPr>
        <w:t>Для приема и преобразования энергии на территории населенных пунктов муниципального образования действует 34 трансформаторные подстанции 10/0,4 кВ общей мощностью 4075 кВА.</w:t>
      </w:r>
    </w:p>
    <w:p w:rsidR="00EF2CD1" w:rsidRPr="00255C14" w:rsidRDefault="00255C14" w:rsidP="0047364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F2CD1" w:rsidRPr="00255C14">
        <w:rPr>
          <w:rFonts w:ascii="Times New Roman" w:hAnsi="Times New Roman" w:cs="Times New Roman"/>
          <w:sz w:val="24"/>
          <w:szCs w:val="24"/>
        </w:rPr>
        <w:t>2.1-1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7"/>
        <w:gridCol w:w="3918"/>
        <w:gridCol w:w="2316"/>
      </w:tblGrid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2047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трансформаторных подстанций</w:t>
            </w:r>
          </w:p>
        </w:tc>
        <w:tc>
          <w:tcPr>
            <w:tcW w:w="1210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Общая мощность, кВА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д.Базой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п.Веселая Поляна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д.Граничная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д.Ида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д.Нашата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д.Харагун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д.Хонзой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F2CD1" w:rsidRPr="00255C14" w:rsidTr="00B63F20">
        <w:tc>
          <w:tcPr>
            <w:tcW w:w="1743" w:type="pct"/>
            <w:shd w:val="clear" w:color="auto" w:fill="auto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4075</w:t>
            </w:r>
          </w:p>
        </w:tc>
      </w:tr>
    </w:tbl>
    <w:p w:rsidR="00EF2CD1" w:rsidRPr="00255C14" w:rsidRDefault="00EF2CD1" w:rsidP="00EF2CD1">
      <w:pPr>
        <w:rPr>
          <w:rFonts w:ascii="Times New Roman" w:hAnsi="Times New Roman" w:cs="Times New Roman"/>
          <w:sz w:val="24"/>
          <w:szCs w:val="24"/>
        </w:rPr>
      </w:pPr>
    </w:p>
    <w:p w:rsidR="00EF2CD1" w:rsidRPr="00255C14" w:rsidRDefault="00EF2CD1" w:rsidP="00473641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EF2CD1" w:rsidRPr="00255C14" w:rsidRDefault="00EF2CD1" w:rsidP="0047364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Определение перспективных электрических нагрузок</w:t>
      </w:r>
    </w:p>
    <w:p w:rsidR="00EF2CD1" w:rsidRPr="00255C14" w:rsidRDefault="00EF2CD1" w:rsidP="00473641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Предварительная оценка перспективной электрической нагрузки МО «Шаралдай» на рассматриваемый проектный период произведена на основе прогнозной численности населения, принятой настоящим проектом.</w:t>
      </w:r>
    </w:p>
    <w:p w:rsidR="00EF2CD1" w:rsidRPr="00255C14" w:rsidRDefault="00EF2CD1" w:rsidP="00473641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Оценка расчётной электрической нагрузки производилась по показателям удельных нагрузок, приведённых: в СП 42.13330.2011 «Градостроительство. Планировка и застройка городских и сельских поселений», в РД 34.20.185-94 «Инструкция по проектированию городских электрических сетей».</w:t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Принятые в проекте расчётные удельные нагрузки расхода электроэнергии на человека в год и годовое количество часов использования максимума электрическо</w:t>
      </w:r>
      <w:r w:rsidR="00255C14">
        <w:rPr>
          <w:rFonts w:ascii="Times New Roman" w:hAnsi="Times New Roman" w:cs="Times New Roman"/>
          <w:sz w:val="24"/>
          <w:szCs w:val="24"/>
        </w:rPr>
        <w:t xml:space="preserve">й нагрузки приведены в таблице </w:t>
      </w:r>
      <w:r w:rsidRPr="00255C14">
        <w:rPr>
          <w:rFonts w:ascii="Times New Roman" w:hAnsi="Times New Roman" w:cs="Times New Roman"/>
          <w:sz w:val="24"/>
          <w:szCs w:val="24"/>
        </w:rPr>
        <w:t>2.1-2.</w:t>
      </w:r>
    </w:p>
    <w:p w:rsidR="00EF2CD1" w:rsidRPr="00255C14" w:rsidRDefault="00255C14" w:rsidP="00EF2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F2CD1" w:rsidRPr="00255C14">
        <w:rPr>
          <w:rFonts w:ascii="Times New Roman" w:hAnsi="Times New Roman" w:cs="Times New Roman"/>
          <w:sz w:val="24"/>
          <w:szCs w:val="24"/>
        </w:rPr>
        <w:t>2.1-2 Таблица расчётных показателей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852"/>
        <w:gridCol w:w="2104"/>
        <w:gridCol w:w="2102"/>
      </w:tblGrid>
      <w:tr w:rsidR="00EF2CD1" w:rsidRPr="00255C14" w:rsidTr="00B63F20">
        <w:trPr>
          <w:trHeight w:val="1160"/>
          <w:jc w:val="center"/>
        </w:trPr>
        <w:tc>
          <w:tcPr>
            <w:tcW w:w="268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535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99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Оборудованные стационарными электроплитами (100 % охвата)</w:t>
            </w:r>
          </w:p>
        </w:tc>
        <w:tc>
          <w:tcPr>
            <w:tcW w:w="1099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Не оборудованные стационарными электроплитами</w:t>
            </w:r>
          </w:p>
        </w:tc>
      </w:tr>
      <w:tr w:rsidR="00EF2CD1" w:rsidRPr="00255C14" w:rsidTr="00B63F20">
        <w:trPr>
          <w:jc w:val="center"/>
        </w:trPr>
        <w:tc>
          <w:tcPr>
            <w:tcW w:w="268" w:type="pct"/>
            <w:vAlign w:val="center"/>
          </w:tcPr>
          <w:p w:rsidR="00EF2CD1" w:rsidRPr="00255C14" w:rsidRDefault="00EF2CD1" w:rsidP="00EF2CD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удельное электропотребление, кВт/чел</w:t>
            </w:r>
          </w:p>
        </w:tc>
        <w:tc>
          <w:tcPr>
            <w:tcW w:w="1099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99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EF2CD1" w:rsidRPr="00255C14" w:rsidTr="00B63F20">
        <w:trPr>
          <w:jc w:val="center"/>
        </w:trPr>
        <w:tc>
          <w:tcPr>
            <w:tcW w:w="268" w:type="pct"/>
            <w:vAlign w:val="center"/>
          </w:tcPr>
          <w:p w:rsidR="00EF2CD1" w:rsidRPr="00255C14" w:rsidRDefault="00EF2CD1" w:rsidP="00EF2CD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ЖКС, кВт.ч/чел в год</w:t>
            </w:r>
          </w:p>
        </w:tc>
        <w:tc>
          <w:tcPr>
            <w:tcW w:w="1099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99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EF2CD1" w:rsidRPr="00255C14" w:rsidTr="00B63F20">
        <w:trPr>
          <w:jc w:val="center"/>
        </w:trPr>
        <w:tc>
          <w:tcPr>
            <w:tcW w:w="268" w:type="pct"/>
            <w:vAlign w:val="center"/>
          </w:tcPr>
          <w:p w:rsidR="00EF2CD1" w:rsidRPr="00255C14" w:rsidRDefault="00EF2CD1" w:rsidP="00EF2CD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1099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099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</w:tbl>
    <w:p w:rsidR="00EF2CD1" w:rsidRPr="00255C14" w:rsidRDefault="00EF2CD1" w:rsidP="00EF2C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Расчётная нагрузка жилищно-коммунального сектора МО «Шаралдай» на проект</w:t>
      </w:r>
      <w:r w:rsidR="00255C14">
        <w:rPr>
          <w:rFonts w:ascii="Times New Roman" w:hAnsi="Times New Roman" w:cs="Times New Roman"/>
          <w:sz w:val="24"/>
          <w:szCs w:val="24"/>
        </w:rPr>
        <w:t xml:space="preserve">ный период приведена в таблице </w:t>
      </w:r>
      <w:r w:rsidRPr="00255C14">
        <w:rPr>
          <w:rFonts w:ascii="Times New Roman" w:hAnsi="Times New Roman" w:cs="Times New Roman"/>
          <w:sz w:val="24"/>
          <w:szCs w:val="24"/>
        </w:rPr>
        <w:t>2.1-3.</w:t>
      </w:r>
    </w:p>
    <w:p w:rsidR="00EF2CD1" w:rsidRPr="00255C14" w:rsidRDefault="00255C14" w:rsidP="00EF2CD1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Таблица </w:t>
      </w:r>
      <w:r w:rsidR="00EF2CD1" w:rsidRPr="00255C14">
        <w:rPr>
          <w:rFonts w:ascii="Times New Roman" w:hAnsi="Times New Roman" w:cs="Times New Roman"/>
          <w:spacing w:val="-4"/>
          <w:sz w:val="24"/>
          <w:szCs w:val="24"/>
        </w:rPr>
        <w:t xml:space="preserve">2.1-3 </w:t>
      </w:r>
      <w:r w:rsidR="00EF2CD1" w:rsidRPr="00255C14">
        <w:rPr>
          <w:rFonts w:ascii="Times New Roman" w:hAnsi="Times New Roman" w:cs="Times New Roman"/>
          <w:sz w:val="24"/>
          <w:szCs w:val="24"/>
        </w:rPr>
        <w:t xml:space="preserve">Расчётная нагрузка жилищно-коммунального сектора МО «Шаралдай» на проектный период </w:t>
      </w:r>
    </w:p>
    <w:tbl>
      <w:tblPr>
        <w:tblW w:w="5240" w:type="pct"/>
        <w:tblInd w:w="-459" w:type="dxa"/>
        <w:tblLayout w:type="fixed"/>
        <w:tblLook w:val="04A0"/>
      </w:tblPr>
      <w:tblGrid>
        <w:gridCol w:w="569"/>
        <w:gridCol w:w="1723"/>
        <w:gridCol w:w="1456"/>
        <w:gridCol w:w="1288"/>
        <w:gridCol w:w="1127"/>
        <w:gridCol w:w="1456"/>
        <w:gridCol w:w="1288"/>
        <w:gridCol w:w="1123"/>
      </w:tblGrid>
      <w:tr w:rsidR="00EF2CD1" w:rsidRPr="00255C14" w:rsidTr="00473641">
        <w:trPr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EF2CD1" w:rsidRPr="00255C14" w:rsidTr="00473641">
        <w:trPr>
          <w:trHeight w:val="10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Годовой расход электроэн., тыс.кВт*ч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Макс. электр. нагрузка, кВт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Годовой расход электроэн., тыс.кВтч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Макс. электр. нагрузка, кВт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«Шаралдай»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1358,50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331,34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324,39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145,98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145,98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д.Базой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74,15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п.Веселая Поляна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д.Граничная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п.Ида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5,79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д.Нашата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39,39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41,71</w:t>
            </w:r>
          </w:p>
        </w:tc>
      </w:tr>
      <w:tr w:rsidR="00EF2CD1" w:rsidRPr="00255C14" w:rsidTr="00473641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д.Хонзой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</w:tr>
    </w:tbl>
    <w:p w:rsidR="00EF2CD1" w:rsidRPr="00255C14" w:rsidRDefault="00EF2CD1" w:rsidP="00EF2CD1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Условная электрическая нагрузка объектов промышленности и сельского хозяйства, а так же расчётный баланс электрической нагрузки потребителей на проектный период </w:t>
      </w:r>
      <w:r w:rsidR="00255C14">
        <w:rPr>
          <w:rFonts w:ascii="Times New Roman" w:hAnsi="Times New Roman" w:cs="Times New Roman"/>
          <w:sz w:val="24"/>
          <w:szCs w:val="24"/>
        </w:rPr>
        <w:t xml:space="preserve">приведён в таблице </w:t>
      </w:r>
      <w:r w:rsidRPr="00255C14">
        <w:rPr>
          <w:rFonts w:ascii="Times New Roman" w:hAnsi="Times New Roman" w:cs="Times New Roman"/>
          <w:sz w:val="24"/>
          <w:szCs w:val="24"/>
        </w:rPr>
        <w:t>2.1-4.</w:t>
      </w:r>
    </w:p>
    <w:p w:rsidR="00EF2CD1" w:rsidRPr="00255C14" w:rsidRDefault="00EF2CD1" w:rsidP="00EF2CD1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pacing w:val="-4"/>
          <w:sz w:val="24"/>
          <w:szCs w:val="24"/>
        </w:rPr>
        <w:t>Табли</w:t>
      </w:r>
      <w:r w:rsidR="00255C14">
        <w:rPr>
          <w:rFonts w:ascii="Times New Roman" w:hAnsi="Times New Roman" w:cs="Times New Roman"/>
          <w:spacing w:val="-4"/>
          <w:sz w:val="24"/>
          <w:szCs w:val="24"/>
        </w:rPr>
        <w:t xml:space="preserve">ца </w:t>
      </w:r>
      <w:r w:rsidRPr="00255C14">
        <w:rPr>
          <w:rFonts w:ascii="Times New Roman" w:hAnsi="Times New Roman" w:cs="Times New Roman"/>
          <w:spacing w:val="-4"/>
          <w:sz w:val="24"/>
          <w:szCs w:val="24"/>
        </w:rPr>
        <w:t>2.1-4 Расчётный баланс электрической нагрузки МО «Шаралдай» на проектный период</w:t>
      </w:r>
      <w:r w:rsidRPr="00255C14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553"/>
        <w:gridCol w:w="1694"/>
        <w:gridCol w:w="1790"/>
      </w:tblGrid>
      <w:tr w:rsidR="00EF2CD1" w:rsidRPr="00255C14" w:rsidTr="00473641">
        <w:trPr>
          <w:jc w:val="center"/>
        </w:trPr>
        <w:tc>
          <w:tcPr>
            <w:tcW w:w="279" w:type="pct"/>
            <w:vMerge w:val="restart"/>
            <w:vAlign w:val="center"/>
          </w:tcPr>
          <w:p w:rsidR="00EF2CD1" w:rsidRPr="00255C14" w:rsidRDefault="00EF2CD1" w:rsidP="0047364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2CD1" w:rsidRPr="00255C14" w:rsidRDefault="00EF2CD1" w:rsidP="0047364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2901" w:type="pct"/>
            <w:vMerge w:val="restart"/>
            <w:vAlign w:val="center"/>
          </w:tcPr>
          <w:p w:rsidR="00EF2CD1" w:rsidRPr="00255C14" w:rsidRDefault="00EF2CD1" w:rsidP="0047364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1820" w:type="pct"/>
            <w:gridSpan w:val="2"/>
            <w:vAlign w:val="center"/>
          </w:tcPr>
          <w:p w:rsidR="00EF2CD1" w:rsidRPr="00255C14" w:rsidRDefault="00EF2CD1" w:rsidP="0047364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электрическая нагрузка, кВт</w:t>
            </w:r>
          </w:p>
        </w:tc>
      </w:tr>
      <w:tr w:rsidR="00EF2CD1" w:rsidRPr="00255C14" w:rsidTr="00473641">
        <w:trPr>
          <w:trHeight w:val="459"/>
          <w:jc w:val="center"/>
        </w:trPr>
        <w:tc>
          <w:tcPr>
            <w:tcW w:w="279" w:type="pct"/>
            <w:vMerge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1" w:type="pct"/>
            <w:vMerge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очередь</w:t>
            </w:r>
          </w:p>
        </w:tc>
        <w:tc>
          <w:tcPr>
            <w:tcW w:w="935" w:type="pct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EF2CD1" w:rsidRPr="00255C14" w:rsidTr="00473641">
        <w:trPr>
          <w:jc w:val="center"/>
        </w:trPr>
        <w:tc>
          <w:tcPr>
            <w:tcW w:w="279" w:type="pct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01" w:type="pct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сектор</w:t>
            </w:r>
          </w:p>
        </w:tc>
        <w:tc>
          <w:tcPr>
            <w:tcW w:w="885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35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 w:rsidR="00EF2CD1" w:rsidRPr="00255C14" w:rsidTr="00473641">
        <w:trPr>
          <w:jc w:val="center"/>
        </w:trPr>
        <w:tc>
          <w:tcPr>
            <w:tcW w:w="279" w:type="pct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01" w:type="pct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промышленности и сельского хозяйства</w:t>
            </w:r>
          </w:p>
        </w:tc>
        <w:tc>
          <w:tcPr>
            <w:tcW w:w="885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5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2CD1" w:rsidRPr="00255C14" w:rsidTr="00473641">
        <w:trPr>
          <w:jc w:val="center"/>
        </w:trPr>
        <w:tc>
          <w:tcPr>
            <w:tcW w:w="279" w:type="pct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1" w:type="pct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 с учётом коэффициентов совмещения максимумов нагрузок К=0,85</w:t>
            </w:r>
          </w:p>
        </w:tc>
        <w:tc>
          <w:tcPr>
            <w:tcW w:w="885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935" w:type="pc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</w:tbl>
    <w:p w:rsidR="00EF2CD1" w:rsidRPr="00255C14" w:rsidRDefault="00EF2CD1" w:rsidP="00EF2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Электроснабжение поселения намечается от существующих и новых источников.</w:t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Электроснабжение новых площадок жилого и промышленного строительства на территории поселения будет осуществляться от действующего распределительного электросетевого комплекса напряжением 10 кВ, с учётом его реконструкции.</w:t>
      </w:r>
    </w:p>
    <w:bookmarkEnd w:id="0"/>
    <w:p w:rsidR="00EF2CD1" w:rsidRPr="00255C14" w:rsidRDefault="009979EB" w:rsidP="00473641">
      <w:pPr>
        <w:pStyle w:val="2"/>
        <w:spacing w:before="0" w:line="264" w:lineRule="auto"/>
        <w:ind w:firstLine="567"/>
        <w:rPr>
          <w:rFonts w:ascii="Times New Roman" w:hAnsi="Times New Roman" w:cs="Times New Roman"/>
          <w:iCs/>
          <w:caps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2.2.</w:t>
      </w:r>
      <w:r w:rsidR="0079249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</w:t>
      </w:r>
      <w:r w:rsidR="00EF2CD1" w:rsidRPr="00255C1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ТЕПЛОСНАБЖЕНИЕ.</w:t>
      </w:r>
    </w:p>
    <w:p w:rsidR="00EF2CD1" w:rsidRPr="00255C14" w:rsidRDefault="00EF2CD1" w:rsidP="00473641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Теплоснабжение в МО «Шаралдай» осуществляется децентрализовано за счёт печей, работающих на твердом топливе.</w:t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связи с тем, что жилой фонд МО «Шаралдай» почти полностью индивидуальный, теплоснабжение от котельных осуществляется только для общественной застройки.</w:t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МО «Шаралдай» действует одна котельная малой мощности, мощность котельной - 0,1 Гкал/час, нагрузка - 0,07 Гкал/ч. Годовая потребность котельной в электроэнергии составляет 621700 кВт/ч.</w:t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Система теплоснабжения сельского поселения характеризуется высоким уровнем износа основных фондов, низкой эффективностью используемого оборудования.</w:t>
      </w:r>
    </w:p>
    <w:p w:rsidR="00EF2CD1" w:rsidRPr="00255C14" w:rsidRDefault="009979EB" w:rsidP="00EF2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</w:t>
      </w:r>
      <w:r w:rsidR="00EF2CD1" w:rsidRPr="00255C14">
        <w:rPr>
          <w:rFonts w:ascii="Times New Roman" w:hAnsi="Times New Roman" w:cs="Times New Roman"/>
          <w:sz w:val="24"/>
          <w:szCs w:val="24"/>
        </w:rPr>
        <w:t>-1 Характеристика тепловых сетей</w:t>
      </w:r>
    </w:p>
    <w:tbl>
      <w:tblPr>
        <w:tblW w:w="5000" w:type="pct"/>
        <w:tblLook w:val="04A0"/>
      </w:tblPr>
      <w:tblGrid>
        <w:gridCol w:w="728"/>
        <w:gridCol w:w="2410"/>
        <w:gridCol w:w="1091"/>
        <w:gridCol w:w="1887"/>
        <w:gridCol w:w="1091"/>
        <w:gridCol w:w="1091"/>
        <w:gridCol w:w="1273"/>
      </w:tblGrid>
      <w:tr w:rsidR="00EF2CD1" w:rsidRPr="00255C14" w:rsidTr="00473641">
        <w:trPr>
          <w:trHeight w:val="331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Общая протяженность сетей в 2-х трубном исчислении км.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EF2CD1" w:rsidRPr="00255C14" w:rsidTr="00473641">
        <w:trPr>
          <w:trHeight w:val="51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Ø до 200 мм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Ø от 200 до 400 мм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Ø от 400 до 600 мм</w:t>
            </w:r>
          </w:p>
        </w:tc>
      </w:tr>
      <w:tr w:rsidR="00EF2CD1" w:rsidRPr="00255C14" w:rsidTr="00473641">
        <w:trPr>
          <w:trHeight w:val="58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 т.ч.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D1" w:rsidRPr="00255C14" w:rsidTr="00473641">
        <w:trPr>
          <w:trHeight w:val="9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CD1" w:rsidRPr="00255C14" w:rsidRDefault="00EF2CD1" w:rsidP="00EF2CD1">
      <w:pPr>
        <w:rPr>
          <w:rFonts w:ascii="Times New Roman" w:hAnsi="Times New Roman" w:cs="Times New Roman"/>
          <w:sz w:val="24"/>
          <w:szCs w:val="24"/>
        </w:rPr>
      </w:pPr>
    </w:p>
    <w:p w:rsidR="00EF2CD1" w:rsidRPr="00255C14" w:rsidRDefault="009979EB" w:rsidP="00EF2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</w:t>
      </w:r>
      <w:r w:rsidR="00EF2CD1" w:rsidRPr="00255C14">
        <w:rPr>
          <w:rFonts w:ascii="Times New Roman" w:hAnsi="Times New Roman" w:cs="Times New Roman"/>
          <w:sz w:val="24"/>
          <w:szCs w:val="24"/>
        </w:rPr>
        <w:t>-2 Характеристика котельных муниципального образования</w:t>
      </w:r>
    </w:p>
    <w:tbl>
      <w:tblPr>
        <w:tblW w:w="9436" w:type="dxa"/>
        <w:tblInd w:w="108" w:type="dxa"/>
        <w:tblLook w:val="04A0"/>
      </w:tblPr>
      <w:tblGrid>
        <w:gridCol w:w="452"/>
        <w:gridCol w:w="2313"/>
        <w:gridCol w:w="732"/>
        <w:gridCol w:w="852"/>
        <w:gridCol w:w="732"/>
        <w:gridCol w:w="817"/>
        <w:gridCol w:w="566"/>
        <w:gridCol w:w="1257"/>
        <w:gridCol w:w="732"/>
        <w:gridCol w:w="1010"/>
      </w:tblGrid>
      <w:tr w:rsidR="00EF2CD1" w:rsidRPr="00255C14" w:rsidTr="00473641">
        <w:trPr>
          <w:trHeight w:val="33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ind w:left="-108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пункт, адрес котельной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  котельной гкал/ч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котлов (шт)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Марка котлов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нагрузка гкал/ч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Отапливаемые объекты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потребность</w:t>
            </w:r>
          </w:p>
        </w:tc>
      </w:tr>
      <w:tr w:rsidR="00EF2CD1" w:rsidRPr="00255C14" w:rsidTr="00473641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ind w:left="-108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соц. сферы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Уголь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 энергия</w:t>
            </w:r>
          </w:p>
        </w:tc>
      </w:tr>
      <w:tr w:rsidR="00EF2CD1" w:rsidRPr="00255C14" w:rsidTr="00473641">
        <w:trPr>
          <w:trHeight w:val="138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ind w:left="-108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CD1" w:rsidRPr="00255C14" w:rsidTr="00473641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ind w:left="-108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ед.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т.м2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тн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квт/ час</w:t>
            </w:r>
          </w:p>
        </w:tc>
      </w:tr>
      <w:tr w:rsidR="00EF2CD1" w:rsidRPr="00255C14" w:rsidTr="00473641">
        <w:trPr>
          <w:trHeight w:val="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ind w:left="-108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D1" w:rsidRPr="00255C14" w:rsidTr="00473641">
        <w:trPr>
          <w:trHeight w:val="345"/>
        </w:trPr>
        <w:tc>
          <w:tcPr>
            <w:tcW w:w="9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теплоисточники</w:t>
            </w:r>
          </w:p>
        </w:tc>
      </w:tr>
      <w:tr w:rsidR="00EF2CD1" w:rsidRPr="00255C14" w:rsidTr="00473641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CD1" w:rsidRPr="00255C14" w:rsidRDefault="00EF2CD1" w:rsidP="00B63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эл.кот.Дундаевской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эпв-48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2,476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7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621700</w:t>
            </w:r>
          </w:p>
        </w:tc>
      </w:tr>
    </w:tbl>
    <w:p w:rsidR="00EF2CD1" w:rsidRPr="00255C14" w:rsidRDefault="00EF2CD1" w:rsidP="00EF2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D1" w:rsidRPr="00255C14" w:rsidRDefault="00EF2CD1" w:rsidP="00473641">
      <w:pPr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C1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Определение перспективных тепловых нагрузок</w:t>
      </w:r>
      <w:r w:rsidRPr="00255C14">
        <w:rPr>
          <w:rStyle w:val="a7"/>
          <w:rFonts w:ascii="Times New Roman" w:hAnsi="Times New Roman" w:cs="Times New Roman"/>
          <w:bCs/>
          <w:i/>
          <w:iCs/>
          <w:sz w:val="24"/>
          <w:szCs w:val="24"/>
          <w:u w:val="single"/>
        </w:rPr>
        <w:footnoteReference w:id="3"/>
      </w:r>
    </w:p>
    <w:p w:rsidR="00EF2CD1" w:rsidRPr="00255C14" w:rsidRDefault="00EF2CD1" w:rsidP="004736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Расчёт тепловых нагрузок коммунально-бытовых потребителей, расположенных на территории поселения, произведён с использованием СП 131.13330. 2011 (СНиП 23-01-99 «Строительная климатология»), СП 41-104-2000 «Проектирование автономных источников теплоснабжения». Принятые значения укрупнённого показателя теплового потока на </w:t>
      </w:r>
      <w:r w:rsidR="009979EB">
        <w:rPr>
          <w:rFonts w:ascii="Times New Roman" w:hAnsi="Times New Roman" w:cs="Times New Roman"/>
          <w:sz w:val="24"/>
          <w:szCs w:val="24"/>
        </w:rPr>
        <w:t>отопление приведены в таблице 2.2</w:t>
      </w:r>
      <w:r w:rsidRPr="00255C14">
        <w:rPr>
          <w:rFonts w:ascii="Times New Roman" w:hAnsi="Times New Roman" w:cs="Times New Roman"/>
          <w:sz w:val="24"/>
          <w:szCs w:val="24"/>
        </w:rPr>
        <w:t>-3.</w:t>
      </w:r>
    </w:p>
    <w:p w:rsidR="00EF2CD1" w:rsidRPr="00255C14" w:rsidRDefault="009979EB" w:rsidP="00EF2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</w:t>
      </w:r>
      <w:r w:rsidR="00EF2CD1" w:rsidRPr="00255C14">
        <w:rPr>
          <w:rFonts w:ascii="Times New Roman" w:hAnsi="Times New Roman" w:cs="Times New Roman"/>
          <w:sz w:val="24"/>
          <w:szCs w:val="24"/>
        </w:rPr>
        <w:t>-3 Принятые укрупнённые показатели теплового потока на отопление и вентиляцию, (Вт/м</w:t>
      </w:r>
      <w:r w:rsidR="00EF2CD1" w:rsidRPr="00255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2CD1" w:rsidRPr="00255C1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161"/>
        <w:gridCol w:w="3620"/>
        <w:gridCol w:w="1928"/>
        <w:gridCol w:w="1351"/>
      </w:tblGrid>
      <w:tr w:rsidR="00EF2CD1" w:rsidRPr="00255C14" w:rsidTr="004A1C5E">
        <w:trPr>
          <w:trHeight w:val="490"/>
          <w:jc w:val="center"/>
        </w:trPr>
        <w:tc>
          <w:tcPr>
            <w:tcW w:w="267" w:type="pct"/>
            <w:vMerge w:val="restart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1129" w:type="pct"/>
            <w:vMerge w:val="restart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1891" w:type="pct"/>
            <w:vMerge w:val="restart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застройки (этажность)</w:t>
            </w:r>
          </w:p>
        </w:tc>
        <w:tc>
          <w:tcPr>
            <w:tcW w:w="1713" w:type="pct"/>
            <w:gridSpan w:val="2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Укрупнённый показатель теплового потока</w:t>
            </w:r>
          </w:p>
        </w:tc>
      </w:tr>
      <w:tr w:rsidR="00EF2CD1" w:rsidRPr="00255C14" w:rsidTr="004A1C5E">
        <w:trPr>
          <w:trHeight w:val="337"/>
          <w:jc w:val="center"/>
        </w:trPr>
        <w:tc>
          <w:tcPr>
            <w:tcW w:w="267" w:type="pct"/>
            <w:vMerge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pct"/>
            <w:vMerge/>
            <w:tcBorders>
              <w:bottom w:val="single" w:sz="4" w:space="0" w:color="auto"/>
            </w:tcBorders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существующая застройка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застройка</w:t>
            </w:r>
          </w:p>
        </w:tc>
      </w:tr>
      <w:tr w:rsidR="00EF2CD1" w:rsidRPr="00255C14" w:rsidTr="004A1C5E">
        <w:trPr>
          <w:jc w:val="center"/>
        </w:trPr>
        <w:tc>
          <w:tcPr>
            <w:tcW w:w="267" w:type="pct"/>
            <w:vAlign w:val="center"/>
          </w:tcPr>
          <w:p w:rsidR="00EF2CD1" w:rsidRPr="00255C14" w:rsidRDefault="00EF2CD1" w:rsidP="004A1C5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91" w:type="pct"/>
            <w:shd w:val="clear" w:color="auto" w:fill="FFFFFF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индивидуальная и малоэтажная (1-2 этажа)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F2CD1" w:rsidRPr="00255C14" w:rsidTr="004A1C5E">
        <w:trPr>
          <w:jc w:val="center"/>
        </w:trPr>
        <w:tc>
          <w:tcPr>
            <w:tcW w:w="267" w:type="pct"/>
            <w:vAlign w:val="center"/>
          </w:tcPr>
          <w:p w:rsidR="00EF2CD1" w:rsidRPr="00255C14" w:rsidRDefault="00EF2CD1" w:rsidP="004A1C5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FFFFFF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Отопление общественной застройки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F2CD1" w:rsidRPr="00255C14" w:rsidTr="004A1C5E">
        <w:trPr>
          <w:jc w:val="center"/>
        </w:trPr>
        <w:tc>
          <w:tcPr>
            <w:tcW w:w="267" w:type="pct"/>
            <w:vAlign w:val="center"/>
          </w:tcPr>
          <w:p w:rsidR="00EF2CD1" w:rsidRPr="00255C14" w:rsidRDefault="00EF2CD1" w:rsidP="004A1C5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FFFFFF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Вентиляция общественной застройки</w:t>
            </w:r>
          </w:p>
        </w:tc>
        <w:tc>
          <w:tcPr>
            <w:tcW w:w="1007" w:type="pct"/>
            <w:shd w:val="clear" w:color="auto" w:fill="FFFFFF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</w:tbl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Расчётная тепловая нагрузка жилищно-коммунального сектора населённых пунктов на период первой очереди и расчётного срока </w:t>
      </w:r>
      <w:r w:rsidR="009979EB">
        <w:rPr>
          <w:rFonts w:ascii="Times New Roman" w:hAnsi="Times New Roman" w:cs="Times New Roman"/>
          <w:sz w:val="24"/>
          <w:szCs w:val="24"/>
        </w:rPr>
        <w:t>проекта приведена в таблице 2.2</w:t>
      </w:r>
      <w:r w:rsidRPr="00255C14">
        <w:rPr>
          <w:rFonts w:ascii="Times New Roman" w:hAnsi="Times New Roman" w:cs="Times New Roman"/>
          <w:sz w:val="24"/>
          <w:szCs w:val="24"/>
        </w:rPr>
        <w:t xml:space="preserve">.3. 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EF2CD1" w:rsidRPr="00255C14" w:rsidRDefault="00EF2CD1" w:rsidP="00EF2CD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период первой очереди проекта 8,56 МВт;</w:t>
      </w:r>
    </w:p>
    <w:p w:rsidR="00EF2CD1" w:rsidRPr="00255C14" w:rsidRDefault="00EF2CD1" w:rsidP="00EF2CD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период расчётного срока проекта 9,49 МВт.</w:t>
      </w:r>
    </w:p>
    <w:p w:rsidR="00EF2CD1" w:rsidRPr="00255C14" w:rsidRDefault="00EF2CD1" w:rsidP="00EF2CD1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D1" w:rsidRPr="00255C14" w:rsidRDefault="00EF2CD1" w:rsidP="00EF2CD1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  <w:sectPr w:rsidR="00EF2CD1" w:rsidRPr="00255C14" w:rsidSect="00BE4C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F2CD1" w:rsidRPr="00255C14" w:rsidRDefault="009979EB" w:rsidP="00EF2CD1">
      <w:pPr>
        <w:spacing w:before="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2.2</w:t>
      </w:r>
      <w:r w:rsidR="00EF2CD1" w:rsidRPr="00255C14">
        <w:rPr>
          <w:rFonts w:ascii="Times New Roman" w:hAnsi="Times New Roman" w:cs="Times New Roman"/>
          <w:sz w:val="24"/>
          <w:szCs w:val="24"/>
        </w:rPr>
        <w:t xml:space="preserve">-4 </w:t>
      </w:r>
      <w:r w:rsidR="00EF2CD1" w:rsidRPr="00255C14">
        <w:rPr>
          <w:rFonts w:ascii="Times New Roman" w:hAnsi="Times New Roman" w:cs="Times New Roman"/>
          <w:color w:val="000000"/>
          <w:sz w:val="24"/>
          <w:szCs w:val="24"/>
        </w:rPr>
        <w:t>Тепловые нагрузки жилищно-коммунального сектора населённых пунктов МО «Шаралдай», (МВт</w:t>
      </w:r>
      <w:r w:rsidR="00EF2CD1" w:rsidRPr="00255C14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т</w:t>
      </w:r>
      <w:r w:rsidR="00EF2CD1" w:rsidRPr="00255C1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4693" w:type="dxa"/>
        <w:tblInd w:w="93" w:type="dxa"/>
        <w:tblLayout w:type="fixed"/>
        <w:tblLook w:val="04A0"/>
      </w:tblPr>
      <w:tblGrid>
        <w:gridCol w:w="478"/>
        <w:gridCol w:w="2939"/>
        <w:gridCol w:w="1226"/>
        <w:gridCol w:w="640"/>
        <w:gridCol w:w="771"/>
        <w:gridCol w:w="650"/>
        <w:gridCol w:w="824"/>
        <w:gridCol w:w="709"/>
        <w:gridCol w:w="687"/>
        <w:gridCol w:w="1488"/>
        <w:gridCol w:w="640"/>
        <w:gridCol w:w="771"/>
        <w:gridCol w:w="654"/>
        <w:gridCol w:w="781"/>
        <w:gridCol w:w="654"/>
        <w:gridCol w:w="781"/>
      </w:tblGrid>
      <w:tr w:rsidR="00EF2CD1" w:rsidRPr="00255C14" w:rsidTr="004A1C5E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B63F20">
            <w:pPr>
              <w:ind w:left="-9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left="-1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5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EF2CD1" w:rsidRPr="00255C14" w:rsidTr="004A1C5E">
        <w:trPr>
          <w:trHeight w:val="102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тепловой поток</w:t>
            </w:r>
          </w:p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Отопление жилых зданий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left="-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Отопление общественных зданий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Вентиляция общественных зданий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5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Максимальный тепловой поток</w:t>
            </w:r>
          </w:p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Отопление жилых зданий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Отопление общественных зданий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left="-26" w:right="-3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Вентиляция общественных зданий</w:t>
            </w:r>
          </w:p>
        </w:tc>
      </w:tr>
      <w:tr w:rsidR="00EF2CD1" w:rsidRPr="00255C14" w:rsidTr="004A1C5E">
        <w:trPr>
          <w:trHeight w:val="510"/>
        </w:trPr>
        <w:tc>
          <w:tcPr>
            <w:tcW w:w="4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8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6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14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12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3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</w:p>
        </w:tc>
      </w:tr>
      <w:tr w:rsidR="00EF2CD1" w:rsidRPr="00255C14" w:rsidTr="00B63F20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"Шаралдай"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0,26</w:t>
            </w:r>
          </w:p>
        </w:tc>
      </w:tr>
      <w:tr w:rsidR="00EF2CD1" w:rsidRPr="00255C14" w:rsidTr="00B63F2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EF2CD1" w:rsidRPr="00255C14" w:rsidTr="00B63F2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д.Базой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2CD1" w:rsidRPr="00255C14" w:rsidTr="00B63F2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EF2CD1" w:rsidRPr="00255C14" w:rsidTr="00B63F2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д.Веселая Поляна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2CD1" w:rsidRPr="00255C14" w:rsidTr="00B63F2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д.Граничная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2CD1" w:rsidRPr="00255C14" w:rsidTr="00B63F2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д.Ида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2CD1" w:rsidRPr="00255C14" w:rsidTr="00B63F2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д.Нашата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EF2CD1" w:rsidRPr="00255C14" w:rsidTr="00B63F2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EF2CD1" w:rsidRPr="00255C14" w:rsidTr="00B63F2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д.Хонзой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F2CD1" w:rsidRPr="00255C14" w:rsidRDefault="00EF2CD1" w:rsidP="00EF2CD1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CD1" w:rsidRPr="00255C14" w:rsidRDefault="00EF2CD1" w:rsidP="004A1C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  <w:sectPr w:rsidR="00EF2CD1" w:rsidRPr="00255C14" w:rsidSect="00B63F20">
          <w:footnotePr>
            <w:numFmt w:val="chicago"/>
            <w:numRestart w:val="eachPage"/>
          </w:footnotePr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F2CD1" w:rsidRPr="00255C14" w:rsidRDefault="00EF2CD1" w:rsidP="004A1C5E">
      <w:pPr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C1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Проектные предложения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Централизованное теплоснабжение будет осуществляться только для общественной застройки, для индивидуальной застройки рекомендуется использование локальных теплоисточников.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EF2CD1" w:rsidRPr="00255C14" w:rsidRDefault="00EF2CD1" w:rsidP="00EF2CD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EF2CD1" w:rsidRPr="00255C14" w:rsidRDefault="00EF2CD1" w:rsidP="00EF2CD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дальнейшее развитие энергосберегающих программ;</w:t>
      </w:r>
    </w:p>
    <w:p w:rsidR="00EF2CD1" w:rsidRPr="00255C14" w:rsidRDefault="00EF2CD1" w:rsidP="00EF2CD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EF2CD1" w:rsidRPr="00255C14" w:rsidRDefault="00EF2CD1" w:rsidP="00EF2C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 w:rsidR="00EF2CD1" w:rsidRPr="00255C14" w:rsidRDefault="009979EB" w:rsidP="004A1C5E">
      <w:pPr>
        <w:pStyle w:val="2"/>
        <w:spacing w:before="0" w:line="264" w:lineRule="auto"/>
        <w:ind w:firstLine="567"/>
        <w:rPr>
          <w:rFonts w:ascii="Times New Roman" w:hAnsi="Times New Roman" w:cs="Times New Roman"/>
          <w:iCs/>
          <w:caps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2.3</w:t>
      </w:r>
      <w:r w:rsidR="00255C1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. </w:t>
      </w:r>
      <w:r w:rsidR="00EF2CD1" w:rsidRPr="00255C14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ГАЗОСНАБЖЕНИЕ.</w:t>
      </w:r>
    </w:p>
    <w:p w:rsidR="00EF2CD1" w:rsidRPr="00255C14" w:rsidRDefault="00EF2CD1" w:rsidP="004A1C5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отсутствует централизованное газоснабжение. Для малой части населения используется сжиженный углеводородный газ пропан-бутановой фракции (СУГ).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Подачу сжиженного газа потребителям осуществляет ОАО «Иркутскоблгаз» автотранспортом с газонаполнительной станции.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Сжиженный углеводородный газ используется в поселении, в основном, для пищеприготовления и жилищно-коммунальных нужд.</w:t>
      </w:r>
    </w:p>
    <w:p w:rsidR="00EF2CD1" w:rsidRPr="00255C14" w:rsidRDefault="00EF2CD1" w:rsidP="004A1C5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Определение перспективного потребления газа.</w:t>
      </w:r>
    </w:p>
    <w:p w:rsidR="00EF2CD1" w:rsidRPr="00255C14" w:rsidRDefault="00EF2CD1" w:rsidP="00EF2C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соответствии со схемой территориального планирования Боханского района Иркутской области, на данный момент ОАО «Газпром» начато строительство газораспределительной сети Иркутской области. На перспективу планируется 100% охват населения газоснабжением.</w:t>
      </w:r>
    </w:p>
    <w:p w:rsidR="00EF2CD1" w:rsidRPr="00255C14" w:rsidRDefault="00EF2CD1" w:rsidP="00EF2C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Основными потребителями природного газа по муниципальному образованию будут жилищно-коммунальный сектор и новые промпредприятия, размещаемые на территории поселения.</w:t>
      </w:r>
    </w:p>
    <w:p w:rsidR="00EF2CD1" w:rsidRPr="00255C14" w:rsidRDefault="00EF2CD1" w:rsidP="00EF2C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Годовой и часовой расход природного газа по поселению определен ориентировочно на расчетный срок. Потребность в газе на индивидуально-бытовые нужды населения определена по норме: 220м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sz w:val="24"/>
          <w:szCs w:val="24"/>
        </w:rPr>
        <w:t>/год для индивидуальной застройки (согласно СП 42-101-2003).</w:t>
      </w:r>
    </w:p>
    <w:p w:rsidR="00EF2CD1" w:rsidRPr="00255C14" w:rsidRDefault="00EF2CD1" w:rsidP="001F4D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lastRenderedPageBreak/>
        <w:t>Расчетное потребление газа на индивидуально-бытовые нужды и на теплоснабжение жилых и общественных зданий определено на расчетный срок. Расчетные</w:t>
      </w:r>
      <w:r w:rsidR="009979EB">
        <w:rPr>
          <w:rFonts w:ascii="Times New Roman" w:hAnsi="Times New Roman" w:cs="Times New Roman"/>
          <w:sz w:val="24"/>
          <w:szCs w:val="24"/>
        </w:rPr>
        <w:t xml:space="preserve"> данные приведены в таблице 2.3</w:t>
      </w:r>
      <w:r w:rsidRPr="00255C14">
        <w:rPr>
          <w:rFonts w:ascii="Times New Roman" w:hAnsi="Times New Roman" w:cs="Times New Roman"/>
          <w:sz w:val="24"/>
          <w:szCs w:val="24"/>
        </w:rPr>
        <w:t>-1.</w:t>
      </w:r>
    </w:p>
    <w:p w:rsidR="00EF2CD1" w:rsidRPr="00255C14" w:rsidRDefault="00792499" w:rsidP="00EF2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</w:t>
      </w:r>
      <w:r w:rsidR="009979EB">
        <w:rPr>
          <w:rFonts w:ascii="Times New Roman" w:hAnsi="Times New Roman" w:cs="Times New Roman"/>
          <w:sz w:val="24"/>
          <w:szCs w:val="24"/>
        </w:rPr>
        <w:t>ица 2.3</w:t>
      </w:r>
      <w:r w:rsidR="00EF2CD1" w:rsidRPr="00255C14">
        <w:rPr>
          <w:rFonts w:ascii="Times New Roman" w:hAnsi="Times New Roman" w:cs="Times New Roman"/>
          <w:sz w:val="24"/>
          <w:szCs w:val="24"/>
        </w:rPr>
        <w:t>-1 Расчетное потребление газа поселением</w:t>
      </w:r>
    </w:p>
    <w:tbl>
      <w:tblPr>
        <w:tblW w:w="5240" w:type="pct"/>
        <w:tblInd w:w="-459" w:type="dxa"/>
        <w:tblLook w:val="04A0"/>
      </w:tblPr>
      <w:tblGrid>
        <w:gridCol w:w="567"/>
        <w:gridCol w:w="2418"/>
        <w:gridCol w:w="906"/>
        <w:gridCol w:w="1038"/>
        <w:gridCol w:w="996"/>
        <w:gridCol w:w="996"/>
        <w:gridCol w:w="1555"/>
        <w:gridCol w:w="1554"/>
      </w:tblGrid>
      <w:tr w:rsidR="00EF2CD1" w:rsidRPr="00255C14" w:rsidTr="004A1C5E">
        <w:trPr>
          <w:trHeight w:val="30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EF2CD1" w:rsidRPr="00255C14" w:rsidTr="004A1C5E">
        <w:trPr>
          <w:trHeight w:val="76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8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Индивидуально-бытовые нужды населения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Теплоснабжение жилых и общественных зданий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Суммарный часовой расход газа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Суммарный годовой расход газа</w:t>
            </w:r>
          </w:p>
        </w:tc>
      </w:tr>
      <w:tr w:rsidR="00EF2CD1" w:rsidRPr="00255C14" w:rsidTr="004A1C5E">
        <w:trPr>
          <w:trHeight w:val="315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/ч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м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/ч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м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/ч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м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/год</w:t>
            </w:r>
          </w:p>
        </w:tc>
      </w:tr>
      <w:tr w:rsidR="00EF2CD1" w:rsidRPr="00255C14" w:rsidTr="004A1C5E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 «Шаралдай»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171,11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1091,05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3142,22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1262,16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3450,22</w:t>
            </w:r>
          </w:p>
        </w:tc>
      </w:tr>
      <w:tr w:rsidR="00EF2CD1" w:rsidRPr="00255C14" w:rsidTr="004A1C5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с.Дундай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516,75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1488,25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593,75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1626,85</w:t>
            </w:r>
          </w:p>
        </w:tc>
      </w:tr>
      <w:tr w:rsidR="00EF2CD1" w:rsidRPr="00255C14" w:rsidTr="004A1C5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д.Базой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6,98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18,77</w:t>
            </w:r>
          </w:p>
        </w:tc>
      </w:tr>
      <w:tr w:rsidR="00EF2CD1" w:rsidRPr="00255C14" w:rsidTr="004A1C5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д.Вершина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243,99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702,69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283,10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773,09</w:t>
            </w:r>
          </w:p>
        </w:tc>
      </w:tr>
      <w:tr w:rsidR="00EF2CD1" w:rsidRPr="00255C14" w:rsidTr="004A1C5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д.Веселая Поляна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9,28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25,40</w:t>
            </w:r>
          </w:p>
        </w:tc>
      </w:tr>
      <w:tr w:rsidR="00EF2CD1" w:rsidRPr="00255C14" w:rsidTr="004A1C5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д.Граничная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2,98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6,61</w:t>
            </w:r>
          </w:p>
        </w:tc>
      </w:tr>
      <w:tr w:rsidR="00EF2CD1" w:rsidRPr="00255C14" w:rsidTr="004A1C5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д.Ида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26,07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71,79</w:t>
            </w:r>
          </w:p>
        </w:tc>
      </w:tr>
      <w:tr w:rsidR="00EF2CD1" w:rsidRPr="00255C14" w:rsidTr="004A1C5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д.Нашата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123,15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354,66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143,92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392,06</w:t>
            </w:r>
          </w:p>
        </w:tc>
      </w:tr>
      <w:tr w:rsidR="00EF2CD1" w:rsidRPr="00255C14" w:rsidTr="004A1C5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д.Харагун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140,41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404,38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162,41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443,98</w:t>
            </w:r>
          </w:p>
        </w:tc>
      </w:tr>
      <w:tr w:rsidR="00EF2CD1" w:rsidRPr="00255C14" w:rsidTr="004A1C5E">
        <w:trPr>
          <w:trHeight w:val="3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CD1" w:rsidRPr="00255C14" w:rsidRDefault="00EF2CD1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д.Хонзой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33,66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D1" w:rsidRPr="00255C14" w:rsidRDefault="00EF2CD1" w:rsidP="004A1C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91,66</w:t>
            </w:r>
          </w:p>
        </w:tc>
      </w:tr>
    </w:tbl>
    <w:p w:rsidR="00EF2CD1" w:rsidRPr="00255C14" w:rsidRDefault="00EF2CD1" w:rsidP="00EF2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Вопросы газоснабжения района должны быть проработаны на дальнейшей стадии проектирования специализированной проектной организацией.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Для надежного обеспечения газом различных категорий потребителей поселения необходимо создание на территории муниципального образования организованного газового хозяйства.</w:t>
      </w:r>
    </w:p>
    <w:p w:rsidR="00EF2CD1" w:rsidRPr="00255C14" w:rsidRDefault="00EF2CD1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Схема газоснабжения намечается двухступенчатой, газопроводами высокого и низкого давления.</w:t>
      </w:r>
    </w:p>
    <w:p w:rsidR="001F4D6E" w:rsidRPr="009979EB" w:rsidRDefault="001F4D6E" w:rsidP="004A1C5E">
      <w:pPr>
        <w:pStyle w:val="2"/>
        <w:spacing w:before="0" w:line="264" w:lineRule="auto"/>
        <w:ind w:firstLine="567"/>
        <w:rPr>
          <w:rFonts w:ascii="Times New Roman" w:hAnsi="Times New Roman" w:cs="Times New Roman"/>
          <w:iCs/>
          <w:caps/>
          <w:color w:val="0D0D0D" w:themeColor="text1" w:themeTint="F2"/>
          <w:sz w:val="24"/>
          <w:szCs w:val="24"/>
        </w:rPr>
      </w:pPr>
      <w:bookmarkStart w:id="1" w:name="_Toc352275927"/>
      <w:r w:rsidRPr="00255C14">
        <w:rPr>
          <w:rFonts w:ascii="Times New Roman" w:hAnsi="Times New Roman" w:cs="Times New Roman"/>
          <w:iCs/>
          <w:caps/>
          <w:color w:val="0D0D0D" w:themeColor="text1" w:themeTint="F2"/>
          <w:sz w:val="24"/>
          <w:szCs w:val="24"/>
        </w:rPr>
        <w:t xml:space="preserve"> </w:t>
      </w:r>
      <w:r w:rsidR="009979EB">
        <w:rPr>
          <w:rFonts w:ascii="Times New Roman" w:hAnsi="Times New Roman" w:cs="Times New Roman"/>
          <w:iCs/>
          <w:caps/>
          <w:color w:val="0D0D0D" w:themeColor="text1" w:themeTint="F2"/>
          <w:sz w:val="24"/>
          <w:szCs w:val="24"/>
        </w:rPr>
        <w:t>2.4</w:t>
      </w:r>
      <w:r w:rsidR="00792499">
        <w:rPr>
          <w:rFonts w:ascii="Times New Roman" w:hAnsi="Times New Roman" w:cs="Times New Roman"/>
          <w:iCs/>
          <w:caps/>
          <w:color w:val="0D0D0D" w:themeColor="text1" w:themeTint="F2"/>
          <w:sz w:val="24"/>
          <w:szCs w:val="24"/>
        </w:rPr>
        <w:t xml:space="preserve">. </w:t>
      </w:r>
      <w:r w:rsidRPr="00255C14">
        <w:rPr>
          <w:rFonts w:ascii="Times New Roman" w:hAnsi="Times New Roman" w:cs="Times New Roman"/>
          <w:iCs/>
          <w:caps/>
          <w:color w:val="0D0D0D" w:themeColor="text1" w:themeTint="F2"/>
          <w:sz w:val="24"/>
          <w:szCs w:val="24"/>
        </w:rPr>
        <w:t>Водоснабжение и водоотведение</w:t>
      </w:r>
      <w:bookmarkEnd w:id="1"/>
      <w:r w:rsidR="009979EB">
        <w:rPr>
          <w:rFonts w:ascii="Times New Roman" w:hAnsi="Times New Roman" w:cs="Times New Roman"/>
          <w:iCs/>
          <w:caps/>
          <w:color w:val="0D0D0D" w:themeColor="text1" w:themeTint="F2"/>
          <w:sz w:val="24"/>
          <w:szCs w:val="24"/>
        </w:rPr>
        <w:t>.</w:t>
      </w:r>
    </w:p>
    <w:p w:rsidR="001F4D6E" w:rsidRPr="00255C14" w:rsidRDefault="001F4D6E" w:rsidP="004A1C5E">
      <w:pPr>
        <w:pStyle w:val="3TimesNewRoman12095"/>
        <w:ind w:firstLine="567"/>
        <w:rPr>
          <w:szCs w:val="24"/>
        </w:rPr>
      </w:pPr>
      <w:bookmarkStart w:id="2" w:name="_Toc352275928"/>
      <w:r w:rsidRPr="00255C14">
        <w:rPr>
          <w:szCs w:val="24"/>
        </w:rPr>
        <w:t xml:space="preserve"> Водоснабжение</w:t>
      </w:r>
      <w:bookmarkEnd w:id="2"/>
    </w:p>
    <w:p w:rsidR="001F4D6E" w:rsidRPr="00255C14" w:rsidRDefault="001F4D6E" w:rsidP="004A1C5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1F4D6E" w:rsidRPr="00255C14" w:rsidRDefault="004A1C5E" w:rsidP="004A1C5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</w:t>
      </w:r>
      <w:r w:rsidR="001F4D6E" w:rsidRPr="00255C14">
        <w:rPr>
          <w:rFonts w:ascii="Times New Roman" w:hAnsi="Times New Roman" w:cs="Times New Roman"/>
          <w:sz w:val="24"/>
          <w:szCs w:val="24"/>
        </w:rPr>
        <w:t>в населенных пунктах МО «</w:t>
      </w:r>
      <w:r w:rsidR="001F4D6E" w:rsidRPr="00255C14">
        <w:rPr>
          <w:rFonts w:ascii="Times New Roman" w:hAnsi="Times New Roman" w:cs="Times New Roman"/>
          <w:bCs/>
          <w:sz w:val="24"/>
          <w:szCs w:val="24"/>
        </w:rPr>
        <w:t>Шаралдай</w:t>
      </w:r>
      <w:r w:rsidR="001F4D6E" w:rsidRPr="00255C14">
        <w:rPr>
          <w:rFonts w:ascii="Times New Roman" w:hAnsi="Times New Roman" w:cs="Times New Roman"/>
          <w:sz w:val="24"/>
          <w:szCs w:val="24"/>
        </w:rPr>
        <w:t xml:space="preserve">» хозяйственно-питьевое водоснабжение осуществляется, децентрализовано. </w:t>
      </w:r>
    </w:p>
    <w:p w:rsidR="001F4D6E" w:rsidRPr="00255C14" w:rsidRDefault="001F4D6E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1F4D6E" w:rsidRPr="00255C14" w:rsidRDefault="001F4D6E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Согласно предоставленных данных Администрацией МО «Шаралдай» перечень сооружений водопроводного хозяйства представлен в таб</w:t>
      </w:r>
      <w:r w:rsidR="00792499">
        <w:rPr>
          <w:rFonts w:ascii="Times New Roman" w:hAnsi="Times New Roman" w:cs="Times New Roman"/>
          <w:sz w:val="24"/>
          <w:szCs w:val="24"/>
        </w:rPr>
        <w:t>лице</w:t>
      </w:r>
      <w:r w:rsidR="009979EB">
        <w:rPr>
          <w:rFonts w:ascii="Times New Roman" w:hAnsi="Times New Roman" w:cs="Times New Roman"/>
          <w:sz w:val="24"/>
          <w:szCs w:val="24"/>
        </w:rPr>
        <w:t>.2</w:t>
      </w:r>
      <w:r w:rsidRPr="00255C14">
        <w:rPr>
          <w:rFonts w:ascii="Times New Roman" w:hAnsi="Times New Roman" w:cs="Times New Roman"/>
          <w:sz w:val="24"/>
          <w:szCs w:val="24"/>
        </w:rPr>
        <w:t>.</w:t>
      </w:r>
      <w:r w:rsidR="009979EB">
        <w:rPr>
          <w:rFonts w:ascii="Times New Roman" w:hAnsi="Times New Roman" w:cs="Times New Roman"/>
          <w:sz w:val="24"/>
          <w:szCs w:val="24"/>
        </w:rPr>
        <w:t>4</w:t>
      </w:r>
      <w:r w:rsidRPr="00255C14">
        <w:rPr>
          <w:rFonts w:ascii="Times New Roman" w:hAnsi="Times New Roman" w:cs="Times New Roman"/>
          <w:sz w:val="24"/>
          <w:szCs w:val="24"/>
        </w:rPr>
        <w:t>-1.</w:t>
      </w:r>
    </w:p>
    <w:p w:rsidR="001F4D6E" w:rsidRPr="00255C14" w:rsidRDefault="001F4D6E" w:rsidP="004A1C5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Протоколы исследования питьевой воды на качество не получены.</w:t>
      </w:r>
    </w:p>
    <w:p w:rsidR="001F4D6E" w:rsidRPr="00255C14" w:rsidRDefault="001F4D6E" w:rsidP="004A1C5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Общая производительность составляет 104 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sz w:val="24"/>
          <w:szCs w:val="24"/>
        </w:rPr>
        <w:t>/сут. Общее водопотребление –7,0 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sz w:val="24"/>
          <w:szCs w:val="24"/>
        </w:rPr>
        <w:t xml:space="preserve">/сут. </w:t>
      </w:r>
    </w:p>
    <w:p w:rsidR="001F4D6E" w:rsidRPr="00255C14" w:rsidRDefault="001F4D6E" w:rsidP="004A1C5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системе водоснабжения эксплуатируется водонапорные башни. Башни находится в неудовлетворительном состоянии, некоторые отключены от системы.</w:t>
      </w:r>
    </w:p>
    <w:p w:rsidR="001F4D6E" w:rsidRPr="00255C14" w:rsidRDefault="001F4D6E" w:rsidP="004A1C5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1F4D6E" w:rsidRPr="00255C14" w:rsidRDefault="001F4D6E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Программы по развитию систем хозяйственно-питьевого водоснабжения и водоотведения в настоящее время нет.</w:t>
      </w:r>
    </w:p>
    <w:p w:rsidR="001F4D6E" w:rsidRPr="00255C14" w:rsidRDefault="001F4D6E" w:rsidP="004A1C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целевых программах «Питьевая вода» и «Чистая вода</w:t>
      </w:r>
      <w:r w:rsidR="004A1C5E">
        <w:rPr>
          <w:rFonts w:ascii="Times New Roman" w:hAnsi="Times New Roman" w:cs="Times New Roman"/>
          <w:sz w:val="24"/>
          <w:szCs w:val="24"/>
        </w:rPr>
        <w:t xml:space="preserve">» администрация  МО «Шаралдай» </w:t>
      </w:r>
      <w:r w:rsidRPr="00255C14">
        <w:rPr>
          <w:rFonts w:ascii="Times New Roman" w:hAnsi="Times New Roman" w:cs="Times New Roman"/>
          <w:sz w:val="24"/>
          <w:szCs w:val="24"/>
        </w:rPr>
        <w:t xml:space="preserve">не участвует. </w:t>
      </w:r>
    </w:p>
    <w:p w:rsidR="001F4D6E" w:rsidRPr="00255C14" w:rsidRDefault="001F4D6E" w:rsidP="004A1C5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Часть населения усадебной застройки пользуется водой из шахтных  колодцев.</w:t>
      </w:r>
    </w:p>
    <w:p w:rsidR="001F4D6E" w:rsidRPr="00255C14" w:rsidRDefault="001F4D6E" w:rsidP="004A1C5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Износ сооружений водопровода составляет порядка 30%. Все скважины находятся в неудовлетворительном состоянии и работают со сверхнормативным сроком службы. Население  испытывает дефицит в воде, особенно в летний период года.</w:t>
      </w:r>
    </w:p>
    <w:p w:rsidR="001F4D6E" w:rsidRPr="00255C14" w:rsidRDefault="001F4D6E" w:rsidP="004A1C5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1F4D6E" w:rsidRPr="00255C14" w:rsidRDefault="00792499" w:rsidP="001F4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979EB">
        <w:rPr>
          <w:rFonts w:ascii="Times New Roman" w:hAnsi="Times New Roman" w:cs="Times New Roman"/>
          <w:sz w:val="24"/>
          <w:szCs w:val="24"/>
        </w:rPr>
        <w:t>2.4</w:t>
      </w:r>
      <w:r w:rsidR="001F4D6E" w:rsidRPr="00255C14">
        <w:rPr>
          <w:rFonts w:ascii="Times New Roman" w:hAnsi="Times New Roman" w:cs="Times New Roman"/>
          <w:sz w:val="24"/>
          <w:szCs w:val="24"/>
        </w:rPr>
        <w:t>-1 Характеристика сооружений водоснабжения МО «</w:t>
      </w:r>
      <w:r w:rsidR="001F4D6E" w:rsidRPr="00255C14">
        <w:rPr>
          <w:rFonts w:ascii="Times New Roman" w:hAnsi="Times New Roman" w:cs="Times New Roman"/>
          <w:bCs/>
          <w:sz w:val="24"/>
          <w:szCs w:val="24"/>
        </w:rPr>
        <w:t>Шаралдай</w:t>
      </w:r>
      <w:r w:rsidR="001F4D6E" w:rsidRPr="00255C14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703"/>
        <w:gridCol w:w="1133"/>
        <w:gridCol w:w="1419"/>
        <w:gridCol w:w="1701"/>
        <w:gridCol w:w="1415"/>
      </w:tblGrid>
      <w:tr w:rsidR="004A1C5E" w:rsidRPr="00255C14" w:rsidTr="004A1C5E">
        <w:trPr>
          <w:trHeight w:val="585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мощность, м</w:t>
            </w:r>
            <w:r w:rsidRPr="00255C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водопотребление, м</w:t>
            </w:r>
            <w:r w:rsidRPr="00255C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/сут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Вид источника</w:t>
            </w:r>
          </w:p>
        </w:tc>
      </w:tr>
      <w:tr w:rsidR="004A1C5E" w:rsidRPr="00255C14" w:rsidTr="004A1C5E">
        <w:trPr>
          <w:trHeight w:val="256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pStyle w:val="a8"/>
              <w:rPr>
                <w:sz w:val="24"/>
                <w:lang w:eastAsia="ru-RU"/>
              </w:rPr>
            </w:pPr>
            <w:r w:rsidRPr="00255C14">
              <w:rPr>
                <w:sz w:val="24"/>
                <w:lang w:eastAsia="ru-RU"/>
              </w:rPr>
              <w:t>д.Вершина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ОАО «Вершина»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4A1C5E" w:rsidRPr="00255C14" w:rsidTr="004A1C5E">
        <w:trPr>
          <w:trHeight w:val="325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pStyle w:val="a8"/>
              <w:rPr>
                <w:sz w:val="24"/>
                <w:lang w:eastAsia="ru-RU"/>
              </w:rPr>
            </w:pPr>
            <w:r w:rsidRPr="00255C14">
              <w:rPr>
                <w:sz w:val="24"/>
                <w:lang w:eastAsia="ru-RU"/>
              </w:rPr>
              <w:t>д.Базой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C5E" w:rsidRPr="00255C14" w:rsidTr="004A1C5E">
        <w:trPr>
          <w:trHeight w:val="297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pStyle w:val="a8"/>
              <w:rPr>
                <w:sz w:val="24"/>
                <w:lang w:eastAsia="ru-RU"/>
              </w:rPr>
            </w:pPr>
            <w:r w:rsidRPr="00255C14">
              <w:rPr>
                <w:sz w:val="24"/>
                <w:lang w:eastAsia="ru-RU"/>
              </w:rPr>
              <w:t>д.Нашата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C5E" w:rsidRPr="00255C14" w:rsidTr="004A1C5E">
        <w:trPr>
          <w:trHeight w:val="288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pStyle w:val="a8"/>
              <w:rPr>
                <w:sz w:val="24"/>
                <w:lang w:eastAsia="ru-RU"/>
              </w:rPr>
            </w:pPr>
            <w:r w:rsidRPr="00255C14">
              <w:rPr>
                <w:sz w:val="24"/>
                <w:lang w:eastAsia="ru-RU"/>
              </w:rPr>
              <w:t>п.Веселая Поляна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C5E" w:rsidRPr="00255C14" w:rsidTr="004A1C5E">
        <w:trPr>
          <w:trHeight w:val="316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pStyle w:val="a8"/>
              <w:rPr>
                <w:sz w:val="24"/>
                <w:lang w:eastAsia="ru-RU"/>
              </w:rPr>
            </w:pPr>
            <w:r w:rsidRPr="00255C14">
              <w:rPr>
                <w:sz w:val="24"/>
                <w:lang w:eastAsia="ru-RU"/>
              </w:rPr>
              <w:t>д.Граничная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C5E" w:rsidRPr="00255C14" w:rsidTr="004A1C5E">
        <w:trPr>
          <w:trHeight w:val="335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pStyle w:val="a8"/>
              <w:rPr>
                <w:sz w:val="24"/>
                <w:lang w:eastAsia="ru-RU"/>
              </w:rPr>
            </w:pPr>
            <w:r w:rsidRPr="00255C14">
              <w:rPr>
                <w:sz w:val="24"/>
                <w:lang w:eastAsia="ru-RU"/>
              </w:rPr>
              <w:t>п.Ида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C5E" w:rsidRPr="00255C14" w:rsidTr="004A1C5E">
        <w:trPr>
          <w:trHeight w:val="367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pStyle w:val="a8"/>
              <w:rPr>
                <w:sz w:val="24"/>
                <w:lang w:eastAsia="ru-RU"/>
              </w:rPr>
            </w:pPr>
            <w:r w:rsidRPr="00255C14">
              <w:rPr>
                <w:sz w:val="24"/>
                <w:lang w:eastAsia="ru-RU"/>
              </w:rPr>
              <w:t>д.Харагун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4A1C5E" w:rsidRPr="00255C14" w:rsidTr="004A1C5E">
        <w:trPr>
          <w:trHeight w:val="357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pStyle w:val="a8"/>
              <w:rPr>
                <w:sz w:val="24"/>
                <w:lang w:eastAsia="ru-RU"/>
              </w:rPr>
            </w:pPr>
            <w:r w:rsidRPr="00255C14">
              <w:rPr>
                <w:sz w:val="24"/>
                <w:lang w:eastAsia="ru-RU"/>
              </w:rPr>
              <w:t>с.Дундай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Муницип.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4A1C5E" w:rsidRPr="00255C14" w:rsidTr="004A1C5E">
        <w:trPr>
          <w:trHeight w:val="390"/>
        </w:trPr>
        <w:tc>
          <w:tcPr>
            <w:tcW w:w="286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vAlign w:val="center"/>
          </w:tcPr>
          <w:p w:rsidR="001F4D6E" w:rsidRPr="00255C14" w:rsidRDefault="001F4D6E" w:rsidP="004A1C5E">
            <w:pPr>
              <w:pStyle w:val="a8"/>
              <w:rPr>
                <w:sz w:val="24"/>
                <w:lang w:eastAsia="ru-RU"/>
              </w:rPr>
            </w:pPr>
            <w:r w:rsidRPr="00255C14">
              <w:rPr>
                <w:sz w:val="24"/>
                <w:lang w:eastAsia="ru-RU"/>
              </w:rPr>
              <w:t>д.Хонзой</w:t>
            </w:r>
          </w:p>
        </w:tc>
        <w:tc>
          <w:tcPr>
            <w:tcW w:w="858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Муницип.</w:t>
            </w:r>
          </w:p>
        </w:tc>
        <w:tc>
          <w:tcPr>
            <w:tcW w:w="571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7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713" w:type="pct"/>
            <w:vAlign w:val="center"/>
          </w:tcPr>
          <w:p w:rsidR="001F4D6E" w:rsidRPr="00255C14" w:rsidRDefault="001F4D6E" w:rsidP="004A1C5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</w:tbl>
    <w:p w:rsidR="001F4D6E" w:rsidRPr="00255C14" w:rsidRDefault="001F4D6E" w:rsidP="004A1C5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1F4D6E" w:rsidRPr="00255C14" w:rsidRDefault="001F4D6E" w:rsidP="004A1C5E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Нормы водопотребления  и расчетные расходы воды</w:t>
      </w:r>
    </w:p>
    <w:p w:rsidR="001F4D6E" w:rsidRPr="00255C14" w:rsidRDefault="001F4D6E" w:rsidP="004A1C5E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Нормы среднесуточного водопотребления населением приняты в соответствии с СП 31.13330.2012 «Водоснабжение. Наружные сети и сооружения», в зависимости от степени благоустройства зданий. Также дополнительно учитывается расход воды на полив улиц и зеленых насаждений, неучтенные расходы. </w:t>
      </w:r>
    </w:p>
    <w:p w:rsidR="001F4D6E" w:rsidRPr="00255C14" w:rsidRDefault="001F4D6E" w:rsidP="004A1C5E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Степень благоустройства зданий, нормы питьевого водопотребления и расчетные расходы воды на нужды населения приведены в таблице</w:t>
      </w:r>
      <w:r w:rsidR="009979EB">
        <w:rPr>
          <w:rFonts w:ascii="Times New Roman" w:hAnsi="Times New Roman" w:cs="Times New Roman"/>
          <w:i/>
          <w:sz w:val="24"/>
          <w:szCs w:val="24"/>
        </w:rPr>
        <w:t>.2</w:t>
      </w:r>
      <w:r w:rsidRPr="00255C14">
        <w:rPr>
          <w:rFonts w:ascii="Times New Roman" w:hAnsi="Times New Roman" w:cs="Times New Roman"/>
          <w:i/>
          <w:sz w:val="24"/>
          <w:szCs w:val="24"/>
        </w:rPr>
        <w:t>.</w:t>
      </w:r>
      <w:r w:rsidR="009979EB">
        <w:rPr>
          <w:rFonts w:ascii="Times New Roman" w:hAnsi="Times New Roman" w:cs="Times New Roman"/>
          <w:i/>
          <w:sz w:val="24"/>
          <w:szCs w:val="24"/>
        </w:rPr>
        <w:t>4</w:t>
      </w:r>
      <w:r w:rsidRPr="00255C14">
        <w:rPr>
          <w:rFonts w:ascii="Times New Roman" w:hAnsi="Times New Roman" w:cs="Times New Roman"/>
          <w:i/>
          <w:sz w:val="24"/>
          <w:szCs w:val="24"/>
        </w:rPr>
        <w:t>-2.</w:t>
      </w:r>
      <w:r w:rsidRPr="00255C1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255C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4D6E" w:rsidRPr="00255C14" w:rsidRDefault="001F4D6E" w:rsidP="004A1C5E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55C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Количество воды на нужды учреждений, организаций и предприятий социально-гарантированного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1F4D6E" w:rsidRPr="00255C14" w:rsidRDefault="001F4D6E" w:rsidP="004A1C5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Согласно СП 31.13330.2012, табл.3 (примечание 1), удельное среднесуточное за поливочный сезон потребление воды на поливку (проездов, зеленых насаждений) принимаем не более 70 л/сут. на одного жителя. В целях экономии подземного запаса вод и средств на очистку воды проектом предусматривается расход на полив проездов, зеленых насаждений 30 % из общего водопровода, остальные 70 % из поверхностных источников (р. Ида).</w:t>
      </w:r>
    </w:p>
    <w:p w:rsidR="001F4D6E" w:rsidRPr="00255C14" w:rsidRDefault="001F4D6E" w:rsidP="004A1C5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Расход воды на наружное пожаротушение и расчетное количество пожаров приняты в соответствии с   СП 31.13330.2012  по табл.5 и составляют 1 пожар с расходом по 5 л/с на первую очередь и на расчетный срок.</w:t>
      </w:r>
    </w:p>
    <w:p w:rsidR="001F4D6E" w:rsidRPr="00255C14" w:rsidRDefault="001F4D6E" w:rsidP="004A1C5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Расход воды с продолжительностью тушения 3 часа составит для каждого населенного пункта в отдельности:</w:t>
      </w:r>
    </w:p>
    <w:p w:rsidR="001F4D6E" w:rsidRPr="00255C14" w:rsidRDefault="001F4D6E" w:rsidP="004A1C5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Q</w:t>
      </w:r>
      <w:r w:rsidRPr="00255C14">
        <w:rPr>
          <w:rFonts w:ascii="Times New Roman" w:hAnsi="Times New Roman" w:cs="Times New Roman"/>
          <w:i/>
          <w:sz w:val="24"/>
          <w:szCs w:val="24"/>
          <w:vertAlign w:val="subscript"/>
        </w:rPr>
        <w:t>ПОЖ.</w:t>
      </w:r>
      <w:r w:rsidRPr="00255C14">
        <w:rPr>
          <w:rFonts w:ascii="Times New Roman" w:hAnsi="Times New Roman" w:cs="Times New Roman"/>
          <w:i/>
          <w:sz w:val="24"/>
          <w:szCs w:val="24"/>
        </w:rPr>
        <w:t>=(5 *3600*3)/1000=54 м</w:t>
      </w:r>
      <w:r w:rsidRPr="00255C1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i/>
          <w:sz w:val="24"/>
          <w:szCs w:val="24"/>
        </w:rPr>
        <w:t>/сут.</w:t>
      </w:r>
    </w:p>
    <w:p w:rsidR="001F4D6E" w:rsidRPr="00255C14" w:rsidRDefault="001F4D6E" w:rsidP="001F4D6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4D6E" w:rsidRPr="00255C14" w:rsidRDefault="001F4D6E" w:rsidP="001F4D6E">
      <w:pPr>
        <w:pStyle w:val="a4"/>
        <w:spacing w:after="0" w:line="240" w:lineRule="auto"/>
        <w:ind w:left="-426" w:firstLine="284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Таблица  </w:t>
      </w:r>
      <w:r w:rsidR="009979EB">
        <w:rPr>
          <w:rFonts w:ascii="Times New Roman" w:hAnsi="Times New Roman" w:cs="Times New Roman"/>
          <w:i/>
          <w:sz w:val="24"/>
          <w:szCs w:val="24"/>
        </w:rPr>
        <w:t>2</w:t>
      </w:r>
      <w:r w:rsidRPr="00255C14">
        <w:rPr>
          <w:rFonts w:ascii="Times New Roman" w:hAnsi="Times New Roman" w:cs="Times New Roman"/>
          <w:i/>
          <w:sz w:val="24"/>
          <w:szCs w:val="24"/>
        </w:rPr>
        <w:t>.</w:t>
      </w:r>
      <w:r w:rsidR="009979EB">
        <w:rPr>
          <w:rFonts w:ascii="Times New Roman" w:hAnsi="Times New Roman" w:cs="Times New Roman"/>
          <w:i/>
          <w:sz w:val="24"/>
          <w:szCs w:val="24"/>
        </w:rPr>
        <w:t>4</w:t>
      </w:r>
      <w:r w:rsidRPr="00255C14">
        <w:rPr>
          <w:rFonts w:ascii="Times New Roman" w:hAnsi="Times New Roman" w:cs="Times New Roman"/>
          <w:i/>
          <w:sz w:val="24"/>
          <w:szCs w:val="24"/>
        </w:rPr>
        <w:t xml:space="preserve">-2 Среднесуточное водопотребление  населением  МО «Шаралдай»             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2"/>
        <w:gridCol w:w="891"/>
        <w:gridCol w:w="891"/>
        <w:gridCol w:w="953"/>
        <w:gridCol w:w="971"/>
        <w:gridCol w:w="1001"/>
        <w:gridCol w:w="891"/>
        <w:gridCol w:w="844"/>
        <w:gridCol w:w="950"/>
      </w:tblGrid>
      <w:tr w:rsidR="001F4D6E" w:rsidRPr="00255C14" w:rsidTr="004A1C5E">
        <w:trPr>
          <w:trHeight w:val="825"/>
        </w:trPr>
        <w:tc>
          <w:tcPr>
            <w:tcW w:w="2172" w:type="dxa"/>
            <w:vMerge w:val="restart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Населенный пункт</w:t>
            </w:r>
          </w:p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Население, чел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Водопотребление</w:t>
            </w:r>
          </w:p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(160 л/сут на чел.),</w:t>
            </w:r>
          </w:p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/сут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Полив проездов</w:t>
            </w:r>
          </w:p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(70 л/сут на чел.</w:t>
            </w: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</w:t>
            </w: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</w:t>
            </w:r>
          </w:p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/сут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Суммарное</w:t>
            </w:r>
          </w:p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водопотребление</w:t>
            </w:r>
          </w:p>
        </w:tc>
      </w:tr>
      <w:tr w:rsidR="001F4D6E" w:rsidRPr="00255C14" w:rsidTr="004A1C5E">
        <w:trPr>
          <w:trHeight w:val="385"/>
        </w:trPr>
        <w:tc>
          <w:tcPr>
            <w:tcW w:w="2172" w:type="dxa"/>
            <w:vMerge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очередь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Расчетный срок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очередь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Расчетный срок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очередь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Расчетный срок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очередь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Расчетный срок</w:t>
            </w:r>
          </w:p>
        </w:tc>
      </w:tr>
      <w:tr w:rsidR="001F4D6E" w:rsidRPr="00255C14" w:rsidTr="006E2B99">
        <w:trPr>
          <w:trHeight w:val="270"/>
        </w:trPr>
        <w:tc>
          <w:tcPr>
            <w:tcW w:w="2172" w:type="dxa"/>
            <w:vAlign w:val="center"/>
          </w:tcPr>
          <w:p w:rsidR="001F4D6E" w:rsidRPr="00255C14" w:rsidRDefault="001F4D6E" w:rsidP="006E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с. Дундай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630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630</w:t>
            </w:r>
          </w:p>
        </w:tc>
        <w:tc>
          <w:tcPr>
            <w:tcW w:w="953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110,8</w:t>
            </w:r>
          </w:p>
        </w:tc>
        <w:tc>
          <w:tcPr>
            <w:tcW w:w="97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110,8</w:t>
            </w:r>
          </w:p>
        </w:tc>
        <w:tc>
          <w:tcPr>
            <w:tcW w:w="100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124,0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124,0</w:t>
            </w:r>
          </w:p>
        </w:tc>
      </w:tr>
      <w:tr w:rsidR="001F4D6E" w:rsidRPr="00255C14" w:rsidTr="006E2B99">
        <w:trPr>
          <w:trHeight w:val="285"/>
        </w:trPr>
        <w:tc>
          <w:tcPr>
            <w:tcW w:w="2172" w:type="dxa"/>
            <w:vAlign w:val="center"/>
          </w:tcPr>
          <w:p w:rsidR="001F4D6E" w:rsidRPr="00255C14" w:rsidRDefault="001F4D6E" w:rsidP="006E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Базой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53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  <w:tc>
          <w:tcPr>
            <w:tcW w:w="97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  <w:tc>
          <w:tcPr>
            <w:tcW w:w="100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1,9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1,9</w:t>
            </w:r>
          </w:p>
        </w:tc>
      </w:tr>
      <w:tr w:rsidR="001F4D6E" w:rsidRPr="00255C14" w:rsidTr="006E2B99">
        <w:trPr>
          <w:trHeight w:val="300"/>
        </w:trPr>
        <w:tc>
          <w:tcPr>
            <w:tcW w:w="2172" w:type="dxa"/>
            <w:vAlign w:val="center"/>
          </w:tcPr>
          <w:p w:rsidR="001F4D6E" w:rsidRPr="00255C14" w:rsidRDefault="001F4D6E" w:rsidP="006E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д.Вершина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330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953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58,0</w:t>
            </w:r>
          </w:p>
        </w:tc>
        <w:tc>
          <w:tcPr>
            <w:tcW w:w="97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56,3</w:t>
            </w:r>
          </w:p>
        </w:tc>
        <w:tc>
          <w:tcPr>
            <w:tcW w:w="100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6,9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6,7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64,9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63,0</w:t>
            </w:r>
          </w:p>
        </w:tc>
      </w:tr>
      <w:tr w:rsidR="001F4D6E" w:rsidRPr="00255C14" w:rsidTr="006E2B99">
        <w:trPr>
          <w:trHeight w:val="315"/>
        </w:trPr>
        <w:tc>
          <w:tcPr>
            <w:tcW w:w="2172" w:type="dxa"/>
            <w:vAlign w:val="center"/>
          </w:tcPr>
          <w:p w:rsidR="001F4D6E" w:rsidRPr="00255C14" w:rsidRDefault="001F4D6E" w:rsidP="006E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Веселая Поляна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53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97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  <w:tc>
          <w:tcPr>
            <w:tcW w:w="100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0,2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1,9</w:t>
            </w:r>
          </w:p>
        </w:tc>
      </w:tr>
      <w:tr w:rsidR="001F4D6E" w:rsidRPr="00255C14" w:rsidTr="006E2B99">
        <w:trPr>
          <w:trHeight w:val="311"/>
        </w:trPr>
        <w:tc>
          <w:tcPr>
            <w:tcW w:w="2172" w:type="dxa"/>
            <w:vAlign w:val="center"/>
          </w:tcPr>
          <w:p w:rsidR="001F4D6E" w:rsidRPr="00255C14" w:rsidRDefault="001F4D6E" w:rsidP="006E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Граничная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53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2,6</w:t>
            </w:r>
          </w:p>
        </w:tc>
        <w:tc>
          <w:tcPr>
            <w:tcW w:w="97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2,6</w:t>
            </w:r>
          </w:p>
        </w:tc>
        <w:tc>
          <w:tcPr>
            <w:tcW w:w="100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</w:tr>
      <w:tr w:rsidR="001F4D6E" w:rsidRPr="00255C14" w:rsidTr="006E2B99">
        <w:trPr>
          <w:trHeight w:val="287"/>
        </w:trPr>
        <w:tc>
          <w:tcPr>
            <w:tcW w:w="2172" w:type="dxa"/>
            <w:vAlign w:val="center"/>
          </w:tcPr>
          <w:p w:rsidR="001F4D6E" w:rsidRPr="00255C14" w:rsidRDefault="001F4D6E" w:rsidP="006E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Ида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953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5,2</w:t>
            </w:r>
          </w:p>
        </w:tc>
        <w:tc>
          <w:tcPr>
            <w:tcW w:w="97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100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5,8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4,9</w:t>
            </w:r>
          </w:p>
        </w:tc>
      </w:tr>
      <w:tr w:rsidR="001F4D6E" w:rsidRPr="00255C14" w:rsidTr="006E2B99">
        <w:trPr>
          <w:trHeight w:val="266"/>
        </w:trPr>
        <w:tc>
          <w:tcPr>
            <w:tcW w:w="2172" w:type="dxa"/>
            <w:vAlign w:val="center"/>
          </w:tcPr>
          <w:p w:rsidR="001F4D6E" w:rsidRPr="00255C14" w:rsidRDefault="001F4D6E" w:rsidP="006E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Нашата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175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953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30,8</w:t>
            </w:r>
          </w:p>
        </w:tc>
        <w:tc>
          <w:tcPr>
            <w:tcW w:w="97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  <w:tc>
          <w:tcPr>
            <w:tcW w:w="100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3,6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3,5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34,4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33,4</w:t>
            </w:r>
          </w:p>
        </w:tc>
      </w:tr>
      <w:tr w:rsidR="001F4D6E" w:rsidRPr="00255C14" w:rsidTr="006E2B99">
        <w:trPr>
          <w:trHeight w:val="308"/>
        </w:trPr>
        <w:tc>
          <w:tcPr>
            <w:tcW w:w="2172" w:type="dxa"/>
            <w:vAlign w:val="center"/>
          </w:tcPr>
          <w:p w:rsidR="001F4D6E" w:rsidRPr="00255C14" w:rsidRDefault="001F4D6E" w:rsidP="006E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д.Харагун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</w:p>
        </w:tc>
        <w:tc>
          <w:tcPr>
            <w:tcW w:w="953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31,6</w:t>
            </w:r>
          </w:p>
        </w:tc>
        <w:tc>
          <w:tcPr>
            <w:tcW w:w="97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31,6</w:t>
            </w:r>
          </w:p>
        </w:tc>
        <w:tc>
          <w:tcPr>
            <w:tcW w:w="100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3,8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35,4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35,4</w:t>
            </w:r>
          </w:p>
        </w:tc>
      </w:tr>
      <w:tr w:rsidR="001F4D6E" w:rsidRPr="00255C14" w:rsidTr="006E2B99">
        <w:trPr>
          <w:trHeight w:val="285"/>
        </w:trPr>
        <w:tc>
          <w:tcPr>
            <w:tcW w:w="2172" w:type="dxa"/>
            <w:vAlign w:val="center"/>
          </w:tcPr>
          <w:p w:rsidR="001F4D6E" w:rsidRPr="00255C14" w:rsidRDefault="001F4D6E" w:rsidP="006E2B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д.Хонзой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953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24,6</w:t>
            </w:r>
          </w:p>
        </w:tc>
        <w:tc>
          <w:tcPr>
            <w:tcW w:w="97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24,6</w:t>
            </w:r>
          </w:p>
        </w:tc>
        <w:tc>
          <w:tcPr>
            <w:tcW w:w="100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891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27,5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27,5</w:t>
            </w:r>
          </w:p>
        </w:tc>
      </w:tr>
      <w:tr w:rsidR="001F4D6E" w:rsidRPr="00255C14" w:rsidTr="004A1C5E">
        <w:trPr>
          <w:trHeight w:val="345"/>
        </w:trPr>
        <w:tc>
          <w:tcPr>
            <w:tcW w:w="7770" w:type="dxa"/>
            <w:gridSpan w:val="7"/>
            <w:shd w:val="clear" w:color="auto" w:fill="auto"/>
            <w:vAlign w:val="center"/>
          </w:tcPr>
          <w:p w:rsidR="001F4D6E" w:rsidRPr="00255C14" w:rsidRDefault="001F4D6E" w:rsidP="004A1C5E">
            <w:pPr>
              <w:pStyle w:val="a4"/>
              <w:tabs>
                <w:tab w:val="left" w:pos="975"/>
              </w:tabs>
              <w:spacing w:after="0" w:line="240" w:lineRule="auto"/>
              <w:ind w:left="-184"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44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300,6</w:t>
            </w:r>
          </w:p>
        </w:tc>
        <w:tc>
          <w:tcPr>
            <w:tcW w:w="950" w:type="dxa"/>
            <w:vAlign w:val="center"/>
          </w:tcPr>
          <w:p w:rsidR="001F4D6E" w:rsidRPr="00255C14" w:rsidRDefault="001F4D6E" w:rsidP="004A1C5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294,9</w:t>
            </w:r>
          </w:p>
        </w:tc>
      </w:tr>
    </w:tbl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255C14">
        <w:rPr>
          <w:rFonts w:ascii="Times New Roman" w:hAnsi="Times New Roman" w:cs="Times New Roman"/>
          <w:sz w:val="24"/>
          <w:szCs w:val="24"/>
        </w:rPr>
        <w:t xml:space="preserve"> </w:t>
      </w:r>
      <w:r w:rsidRPr="00255C14">
        <w:rPr>
          <w:rFonts w:ascii="Times New Roman" w:hAnsi="Times New Roman" w:cs="Times New Roman"/>
          <w:b/>
          <w:sz w:val="24"/>
          <w:szCs w:val="24"/>
        </w:rPr>
        <w:t>1.</w:t>
      </w:r>
      <w:r w:rsidRPr="00255C14">
        <w:rPr>
          <w:rFonts w:ascii="Times New Roman" w:hAnsi="Times New Roman" w:cs="Times New Roman"/>
          <w:sz w:val="24"/>
          <w:szCs w:val="24"/>
        </w:rPr>
        <w:t xml:space="preserve"> Полив  принят:  30% - из поселкового водопровода (1 очередь-32,9 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sz w:val="24"/>
          <w:szCs w:val="24"/>
        </w:rPr>
        <w:t>/сут., расчетный срок-32,3 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sz w:val="24"/>
          <w:szCs w:val="24"/>
        </w:rPr>
        <w:t>/сут.), 70% - из поверхностных источников р. Ида (1 очередь-76,7 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sz w:val="24"/>
          <w:szCs w:val="24"/>
        </w:rPr>
        <w:t>/сут., расчетный срок-75,3 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sz w:val="24"/>
          <w:szCs w:val="24"/>
        </w:rPr>
        <w:t>/сут.).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Для бесперебойной подачи воды питьевого качества населению, проектом предусматривается дополнительное строительство новых источников водоснабжения и реконструкция существующих. </w:t>
      </w:r>
    </w:p>
    <w:p w:rsidR="001F4D6E" w:rsidRPr="00255C14" w:rsidRDefault="001F4D6E" w:rsidP="006E2B99">
      <w:pPr>
        <w:pStyle w:val="a4"/>
        <w:tabs>
          <w:tab w:val="left" w:pos="284"/>
          <w:tab w:val="left" w:pos="92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Общее среднесуточное  (за год) водопотребление населением составит: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На первую очередь –  300,6 м</w:t>
      </w:r>
      <w:r w:rsidRPr="00255C1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i/>
          <w:sz w:val="24"/>
          <w:szCs w:val="24"/>
        </w:rPr>
        <w:t>/сут.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На расчетный срок – 294,9 м</w:t>
      </w:r>
      <w:r w:rsidRPr="00255C1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i/>
          <w:sz w:val="24"/>
          <w:szCs w:val="24"/>
        </w:rPr>
        <w:t>/сут.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В с.Дундай для бесперебойной подачи воды питьевого качества населению, проектом предусматривается поэтапное создание централизованной системы объединенного хозяйственно-питьевого и противопожарного водоснабжения низкого давления. </w:t>
      </w:r>
    </w:p>
    <w:p w:rsidR="001F4D6E" w:rsidRPr="00255C14" w:rsidRDefault="001F4D6E" w:rsidP="001F4D6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(скважины, трубчатые или шахтные колодцы  различных конструкций и глубины, каптаж родников).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Источником водоснабжения будут служить подземные воды.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Способ прокладки водопроводных сетей в с.Дундай предусматривается подземный.</w:t>
      </w:r>
      <w:r w:rsidRPr="00255C14">
        <w:rPr>
          <w:rFonts w:ascii="Times New Roman" w:hAnsi="Times New Roman" w:cs="Times New Roman"/>
          <w:sz w:val="24"/>
          <w:szCs w:val="24"/>
        </w:rPr>
        <w:t xml:space="preserve">  </w:t>
      </w:r>
      <w:r w:rsidRPr="00255C14">
        <w:rPr>
          <w:rFonts w:ascii="Times New Roman" w:hAnsi="Times New Roman" w:cs="Times New Roman"/>
          <w:i/>
          <w:sz w:val="24"/>
          <w:szCs w:val="24"/>
        </w:rPr>
        <w:t xml:space="preserve">Проектом предусматривается охват кольцевыми сетями водопровода всей застройки. 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На сети устанавливаются пожарные гидранты и запорная арматура. Необходимо устанавливать приборы учета воды для всех категорий потребителей.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Принципиальная схема водоснабжения с. Дундай предусматривают подачу воды из водозабора водоводами в водонапорную башню и далее потребителю.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При заборе воды из скважин следует при необходимости устройство станций водоподготовки  для доведения воды питьевого качества. При обеззараживании рекомендуется применять компактные УФО-установки (ультрафиолетовое облучение воды).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1F4D6E" w:rsidRPr="00255C14" w:rsidRDefault="001F4D6E" w:rsidP="006E2B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1F4D6E" w:rsidRPr="00255C14" w:rsidRDefault="001F4D6E" w:rsidP="006E2B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В населенных пунктах для целей наружного пожаротушения и полива улиц, зеленых насаждений могут быть использованы  воды из поверхностных водоемов, для чего предусматриваются специальные подъезды и водозаборные устройства для пожарных и поливочных машин.</w:t>
      </w:r>
    </w:p>
    <w:p w:rsidR="001F4D6E" w:rsidRPr="00255C14" w:rsidRDefault="001F4D6E" w:rsidP="006E2B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lastRenderedPageBreak/>
        <w:t>Для полива приусадебных участков рекомендуется использование грунтовых вод, путем строительства шахтных или трубчатых колодцев.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На первую очередь реализации генерального плана  проектом намечается ряд мероприятий:</w:t>
      </w:r>
    </w:p>
    <w:p w:rsidR="006E2B99" w:rsidRDefault="001F4D6E" w:rsidP="006E2B99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произвести  капремонт существующих источников водоснабжения в д. Вершина, д.Хонзой; </w:t>
      </w:r>
    </w:p>
    <w:p w:rsidR="006E2B99" w:rsidRDefault="001F4D6E" w:rsidP="006E2B99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B99">
        <w:rPr>
          <w:rFonts w:ascii="Times New Roman" w:hAnsi="Times New Roman" w:cs="Times New Roman"/>
          <w:i/>
          <w:sz w:val="24"/>
          <w:szCs w:val="24"/>
        </w:rPr>
        <w:t>в с.Дундай  предусматривается капремонт существующих источников водоснабжения, а также строительство кольцевых сетей водопровода протяженностью около 6,3 км;</w:t>
      </w:r>
    </w:p>
    <w:p w:rsidR="006E2B99" w:rsidRDefault="001F4D6E" w:rsidP="006E2B99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B99">
        <w:rPr>
          <w:rFonts w:ascii="Times New Roman" w:hAnsi="Times New Roman" w:cs="Times New Roman"/>
          <w:i/>
          <w:sz w:val="24"/>
          <w:szCs w:val="24"/>
        </w:rPr>
        <w:t>осуществлять прокладку водопроводных сетей в районах нового жилищного строительства и существующей усадебной застройки  в увязке с благоустройством улиц и территорий (целесообразно развивать ПНД по ГОСТ 18599-2001);</w:t>
      </w:r>
    </w:p>
    <w:p w:rsidR="006E2B99" w:rsidRDefault="001F4D6E" w:rsidP="006E2B99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B99">
        <w:rPr>
          <w:rFonts w:ascii="Times New Roman" w:hAnsi="Times New Roman" w:cs="Times New Roman"/>
          <w:i/>
          <w:sz w:val="24"/>
          <w:szCs w:val="24"/>
        </w:rPr>
        <w:t>предусматривается утепление и капитальный ремонт существующих водонапорных башен в д. Вершина, с.Дундай и д.Хонзой;</w:t>
      </w:r>
    </w:p>
    <w:p w:rsidR="006E2B99" w:rsidRDefault="001F4D6E" w:rsidP="006E2B99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B99">
        <w:rPr>
          <w:rFonts w:ascii="Times New Roman" w:hAnsi="Times New Roman" w:cs="Times New Roman"/>
          <w:i/>
          <w:sz w:val="24"/>
          <w:szCs w:val="24"/>
        </w:rPr>
        <w:t>в населенных пунктах при необходимости предусматривается установка станции водоподготовки;</w:t>
      </w:r>
    </w:p>
    <w:p w:rsidR="001F4D6E" w:rsidRPr="006E2B99" w:rsidRDefault="001F4D6E" w:rsidP="006E2B99">
      <w:pPr>
        <w:pStyle w:val="a4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B99">
        <w:rPr>
          <w:rFonts w:ascii="Times New Roman" w:hAnsi="Times New Roman" w:cs="Times New Roman"/>
          <w:i/>
          <w:sz w:val="24"/>
          <w:szCs w:val="24"/>
        </w:rPr>
        <w:t>в с.Дундай установить приборы учета воды на вводах в дома усадебной застройки.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В д.Нашата и д.Харагун  проектом предусматривается пробурить по две скважины (одна резервная) и построить  по одной водонапорной башне, с емкостью бака  </w:t>
      </w:r>
      <w:smartTag w:uri="urn:schemas-microsoft-com:office:smarttags" w:element="metricconverter">
        <w:smartTagPr>
          <w:attr w:name="ProductID" w:val="25 м3"/>
        </w:smartTagPr>
        <w:r w:rsidRPr="00255C14">
          <w:rPr>
            <w:rFonts w:ascii="Times New Roman" w:hAnsi="Times New Roman" w:cs="Times New Roman"/>
            <w:i/>
            <w:sz w:val="24"/>
            <w:szCs w:val="24"/>
          </w:rPr>
          <w:t>25 м</w:t>
        </w:r>
        <w:r w:rsidRPr="00255C14">
          <w:rPr>
            <w:rFonts w:ascii="Times New Roman" w:hAnsi="Times New Roman" w:cs="Times New Roman"/>
            <w:i/>
            <w:sz w:val="24"/>
            <w:szCs w:val="24"/>
            <w:vertAlign w:val="superscript"/>
          </w:rPr>
          <w:t>3</w:t>
        </w:r>
      </w:smartTag>
      <w:r w:rsidRPr="00255C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Водоснабжение населения в д.Базой, д.Ида, д.Веселая Поляна, д.Граничная,  предлагается осуществить путем строительства локальных источников водоснабжения (скважины, трубчатые или шахтные колодцы  различных конструкций и глубины, каптаж родников).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Нормативная глубина промерзания для данного района колеблется 2,7-</w:t>
      </w:r>
      <w:smartTag w:uri="urn:schemas-microsoft-com:office:smarttags" w:element="metricconverter">
        <w:smartTagPr>
          <w:attr w:name="ProductID" w:val="2,8 м"/>
        </w:smartTagPr>
        <w:r w:rsidRPr="00255C14">
          <w:rPr>
            <w:rFonts w:ascii="Times New Roman" w:hAnsi="Times New Roman" w:cs="Times New Roman"/>
            <w:sz w:val="24"/>
            <w:szCs w:val="24"/>
          </w:rPr>
          <w:t>2,8 м</w:t>
        </w:r>
      </w:smartTag>
      <w:r w:rsidRPr="00255C14">
        <w:rPr>
          <w:rFonts w:ascii="Times New Roman" w:hAnsi="Times New Roman" w:cs="Times New Roman"/>
          <w:sz w:val="24"/>
          <w:szCs w:val="24"/>
        </w:rPr>
        <w:t>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При прокладке водопровода чтобы исключить переохлаждение и промерзание водопроводных труб, глубина их заложения, должна быть ниже глубины промерзания.</w:t>
      </w:r>
    </w:p>
    <w:p w:rsidR="001F4D6E" w:rsidRPr="00255C14" w:rsidRDefault="001F4D6E" w:rsidP="006E2B9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Проектом предлагается при прокладке основных коллекторов на больших глубинах применять закрытый способ строительства (ГНБ, прокол).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Как вариант, в качестве защиты от промерзания водопроводной сети возможно наземная или подземная прокладка (на небольшой глубине) кольцевых сетей с использованием саморегулирующегося нагревательного кабеля. Сопровождающий греющий кабель  предотвращает возможность замерзания воды в водоводах, а также позволяет прогревать трубы перед пуском воды по трубопроводам в зимнее время.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На расчетный срок развития проектом предусматривается в д. Вершина, с.Дундай и д.Хонзой пробурить по 2 скважины (одна резервная). Существующие скважины подлежат ликвидации путем тампонажа. </w:t>
      </w:r>
    </w:p>
    <w:p w:rsidR="001F4D6E" w:rsidRPr="00255C14" w:rsidRDefault="001F4D6E" w:rsidP="006E2B99">
      <w:pPr>
        <w:tabs>
          <w:tab w:val="left" w:pos="28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качестве регулирования расходов воды и поддержания заданного напора могут быть использованы существующие водонапорные башни путем демонтажа.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Разработать расчетно-технологическую схему водоснабжения с.Дундай на основе нового генерального плана с определением варианта водозабора, параметров сетей и сооружений водопровода.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Для обеспечения надежности санитарно-экологического состояния источников водоснабжения проектом предусматривается соблюдение режимов использования </w:t>
      </w:r>
      <w:r w:rsidRPr="00255C1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 Ι, ΙΙ и ΙΙΙ поясов зоны санитарной охраны водозабора согласно СанПиН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В проекте приняты границы зон санитарной охраны подземного источника питьевого водоснабжения  для первого пояса – </w:t>
      </w:r>
      <w:smartTag w:uri="urn:schemas-microsoft-com:office:smarttags" w:element="metricconverter">
        <w:smartTagPr>
          <w:attr w:name="ProductID" w:val="30 м"/>
        </w:smartTagPr>
        <w:r w:rsidRPr="00255C14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255C14">
        <w:rPr>
          <w:rFonts w:ascii="Times New Roman" w:hAnsi="Times New Roman" w:cs="Times New Roman"/>
          <w:sz w:val="24"/>
          <w:szCs w:val="24"/>
        </w:rPr>
        <w:t xml:space="preserve"> (зона строго режима), для второго  пояса – </w:t>
      </w:r>
      <w:smartTag w:uri="urn:schemas-microsoft-com:office:smarttags" w:element="metricconverter">
        <w:smartTagPr>
          <w:attr w:name="ProductID" w:val="40 м"/>
        </w:smartTagPr>
        <w:r w:rsidRPr="00255C14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55C14">
        <w:rPr>
          <w:rFonts w:ascii="Times New Roman" w:hAnsi="Times New Roman" w:cs="Times New Roman"/>
          <w:sz w:val="24"/>
          <w:szCs w:val="24"/>
        </w:rPr>
        <w:t xml:space="preserve"> (зона ограничения), и третьего пояса около </w:t>
      </w:r>
      <w:smartTag w:uri="urn:schemas-microsoft-com:office:smarttags" w:element="metricconverter">
        <w:smartTagPr>
          <w:attr w:name="ProductID" w:val="100 м"/>
        </w:smartTagPr>
        <w:r w:rsidRPr="00255C14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255C14">
        <w:rPr>
          <w:rFonts w:ascii="Times New Roman" w:hAnsi="Times New Roman" w:cs="Times New Roman"/>
          <w:sz w:val="24"/>
          <w:szCs w:val="24"/>
        </w:rPr>
        <w:t xml:space="preserve"> согласно проектам аналогам.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Границы ЗСО второго и третьего поясов уточняются на последующих стадиях проектирования, после выполнения гидродинамических и гидрогеологических изысканий.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Месторасположение, производительность и количество скважин, трассировка водопроводных  сетей, определяются расчетом на последующих стадиях проектирования.</w:t>
      </w:r>
    </w:p>
    <w:p w:rsidR="001F4D6E" w:rsidRPr="00255C14" w:rsidRDefault="001F4D6E" w:rsidP="006E2B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4D6E" w:rsidRPr="00255C14" w:rsidRDefault="009979EB" w:rsidP="006E2B99">
      <w:pPr>
        <w:pStyle w:val="3TimesNewRoman12095"/>
        <w:ind w:firstLine="567"/>
        <w:rPr>
          <w:szCs w:val="24"/>
        </w:rPr>
      </w:pPr>
      <w:bookmarkStart w:id="3" w:name="_Toc352275929"/>
      <w:r>
        <w:rPr>
          <w:szCs w:val="24"/>
        </w:rPr>
        <w:t>2.5</w:t>
      </w:r>
      <w:r w:rsidR="00792499">
        <w:rPr>
          <w:szCs w:val="24"/>
        </w:rPr>
        <w:t xml:space="preserve">. </w:t>
      </w:r>
      <w:r w:rsidR="001F4D6E" w:rsidRPr="00255C14">
        <w:rPr>
          <w:szCs w:val="24"/>
        </w:rPr>
        <w:t xml:space="preserve"> В</w:t>
      </w:r>
      <w:bookmarkEnd w:id="3"/>
      <w:r w:rsidR="00792499">
        <w:rPr>
          <w:szCs w:val="24"/>
        </w:rPr>
        <w:t>одоотведение</w:t>
      </w:r>
      <w:r w:rsidR="000B1684" w:rsidRPr="00255C14">
        <w:rPr>
          <w:szCs w:val="24"/>
        </w:rPr>
        <w:t>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В настоящее время  в населенных пунктах МО «</w:t>
      </w:r>
      <w:r w:rsidRPr="00255C14">
        <w:rPr>
          <w:rFonts w:ascii="Times New Roman" w:hAnsi="Times New Roman" w:cs="Times New Roman"/>
          <w:bCs/>
          <w:i/>
          <w:sz w:val="24"/>
          <w:szCs w:val="24"/>
        </w:rPr>
        <w:t>Шаралдай</w:t>
      </w:r>
      <w:r w:rsidRPr="00255C14">
        <w:rPr>
          <w:rFonts w:ascii="Times New Roman" w:hAnsi="Times New Roman" w:cs="Times New Roman"/>
          <w:i/>
          <w:sz w:val="24"/>
          <w:szCs w:val="24"/>
        </w:rPr>
        <w:t xml:space="preserve">» организационная система хозяйственно-бытовой канализации отсутствует. </w:t>
      </w:r>
    </w:p>
    <w:p w:rsidR="001F4D6E" w:rsidRPr="00792499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Население нечистоты сбрасывает в выгребные ямы, откуда незначительная часть вывозится в специально отведенные места, а большая часть утилизируется бессистемно, загрязняя окружающую среду.</w:t>
      </w:r>
    </w:p>
    <w:p w:rsidR="001F4D6E" w:rsidRPr="00255C14" w:rsidRDefault="001F4D6E" w:rsidP="006E2B9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1F4D6E" w:rsidRPr="00255C14" w:rsidRDefault="001F4D6E" w:rsidP="006E2B9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Нормы  водоотведения и расчетные расходы сточных вод</w:t>
      </w:r>
    </w:p>
    <w:p w:rsidR="001F4D6E" w:rsidRPr="00255C14" w:rsidRDefault="001F4D6E" w:rsidP="006E2B99">
      <w:pPr>
        <w:pStyle w:val="a4"/>
        <w:spacing w:after="0" w:line="240" w:lineRule="auto"/>
        <w:ind w:left="0"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Удельный среднесуточный (за год) объем водоотведения принят в зависимости от благоустройства зданий, очередности строительства и равен нормам водопотребления.</w:t>
      </w:r>
    </w:p>
    <w:p w:rsidR="001F4D6E" w:rsidRPr="00255C14" w:rsidRDefault="001F4D6E" w:rsidP="006E2B99">
      <w:pPr>
        <w:pStyle w:val="a4"/>
        <w:spacing w:after="0" w:line="240" w:lineRule="auto"/>
        <w:ind w:left="0" w:right="-1" w:firstLine="567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Решение по водоотведению населенных пунктов выполнено с учетом требований СНиП 2.04.03-85 «Канализация. Наружные сети и сооружения».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Расходы бытовых сточных вод от населения сведены в таблице </w:t>
      </w:r>
      <w:r w:rsidR="00B57DD1">
        <w:rPr>
          <w:rFonts w:ascii="Times New Roman" w:hAnsi="Times New Roman" w:cs="Times New Roman"/>
          <w:i/>
          <w:sz w:val="24"/>
          <w:szCs w:val="24"/>
        </w:rPr>
        <w:t>2.5.</w:t>
      </w:r>
      <w:r w:rsidRPr="00255C14">
        <w:rPr>
          <w:rFonts w:ascii="Times New Roman" w:hAnsi="Times New Roman" w:cs="Times New Roman"/>
          <w:i/>
          <w:sz w:val="24"/>
          <w:szCs w:val="24"/>
        </w:rPr>
        <w:t>1.</w:t>
      </w:r>
    </w:p>
    <w:p w:rsidR="001F4D6E" w:rsidRPr="00255C14" w:rsidRDefault="001F4D6E" w:rsidP="001F4D6E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B57DD1">
        <w:rPr>
          <w:rFonts w:ascii="Times New Roman" w:hAnsi="Times New Roman" w:cs="Times New Roman"/>
          <w:i/>
          <w:sz w:val="24"/>
          <w:szCs w:val="24"/>
        </w:rPr>
        <w:t>2.5</w:t>
      </w:r>
      <w:r w:rsidRPr="00255C14">
        <w:rPr>
          <w:rFonts w:ascii="Times New Roman" w:hAnsi="Times New Roman" w:cs="Times New Roman"/>
          <w:i/>
          <w:sz w:val="24"/>
          <w:szCs w:val="24"/>
        </w:rPr>
        <w:t>-1 Водоотведение населением   МО «Шаралдай»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2716"/>
        <w:gridCol w:w="3132"/>
        <w:gridCol w:w="3091"/>
      </w:tblGrid>
      <w:tr w:rsidR="001F4D6E" w:rsidRPr="00255C14" w:rsidTr="006E2B99">
        <w:trPr>
          <w:trHeight w:val="373"/>
        </w:trPr>
        <w:tc>
          <w:tcPr>
            <w:tcW w:w="330" w:type="pct"/>
            <w:vMerge w:val="restart"/>
            <w:shd w:val="clear" w:color="auto" w:fill="auto"/>
            <w:vAlign w:val="center"/>
          </w:tcPr>
          <w:p w:rsidR="001F4D6E" w:rsidRPr="00255C14" w:rsidRDefault="001F4D6E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1F4D6E" w:rsidRPr="00255C14" w:rsidRDefault="001F4D6E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vMerge w:val="restart"/>
            <w:shd w:val="clear" w:color="auto" w:fill="auto"/>
            <w:vAlign w:val="center"/>
          </w:tcPr>
          <w:p w:rsidR="001F4D6E" w:rsidRPr="00255C14" w:rsidRDefault="001F4D6E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  <w:p w:rsidR="001F4D6E" w:rsidRPr="00255C14" w:rsidRDefault="001F4D6E" w:rsidP="006E2B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1" w:type="pct"/>
            <w:gridSpan w:val="2"/>
            <w:shd w:val="clear" w:color="auto" w:fill="auto"/>
            <w:vAlign w:val="center"/>
          </w:tcPr>
          <w:p w:rsidR="001F4D6E" w:rsidRPr="00255C14" w:rsidRDefault="001F4D6E" w:rsidP="006E2B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Водоотведение, м</w:t>
            </w:r>
            <w:r w:rsidRPr="00255C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/сут</w:t>
            </w:r>
          </w:p>
        </w:tc>
      </w:tr>
      <w:tr w:rsidR="001F4D6E" w:rsidRPr="00255C14" w:rsidTr="006E2B99">
        <w:trPr>
          <w:trHeight w:val="491"/>
        </w:trPr>
        <w:tc>
          <w:tcPr>
            <w:tcW w:w="330" w:type="pct"/>
            <w:vMerge/>
            <w:shd w:val="clear" w:color="auto" w:fill="auto"/>
            <w:vAlign w:val="center"/>
          </w:tcPr>
          <w:p w:rsidR="001F4D6E" w:rsidRPr="00255C14" w:rsidRDefault="001F4D6E" w:rsidP="006E2B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pct"/>
            <w:vMerge/>
            <w:shd w:val="clear" w:color="auto" w:fill="auto"/>
            <w:vAlign w:val="center"/>
          </w:tcPr>
          <w:p w:rsidR="001F4D6E" w:rsidRPr="00255C14" w:rsidRDefault="001F4D6E" w:rsidP="006E2B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  <w:vAlign w:val="center"/>
          </w:tcPr>
          <w:p w:rsidR="001F4D6E" w:rsidRPr="00255C14" w:rsidRDefault="001F4D6E" w:rsidP="006E2B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очередь</w:t>
            </w:r>
          </w:p>
          <w:p w:rsidR="001F4D6E" w:rsidRPr="00255C14" w:rsidRDefault="001F4D6E" w:rsidP="006E2B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( загрязненные стоки)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1F4D6E" w:rsidRPr="00255C14" w:rsidRDefault="001F4D6E" w:rsidP="006E2B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срко</w:t>
            </w:r>
          </w:p>
          <w:p w:rsidR="001F4D6E" w:rsidRPr="00255C14" w:rsidRDefault="001F4D6E" w:rsidP="006E2B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( загрязненные стоки)</w:t>
            </w:r>
          </w:p>
        </w:tc>
      </w:tr>
      <w:tr w:rsidR="001F4D6E" w:rsidRPr="00255C14" w:rsidTr="00B63F20">
        <w:trPr>
          <w:trHeight w:val="203"/>
        </w:trPr>
        <w:tc>
          <w:tcPr>
            <w:tcW w:w="330" w:type="pct"/>
          </w:tcPr>
          <w:p w:rsidR="001F4D6E" w:rsidRPr="00255C14" w:rsidRDefault="001F4D6E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с. Дундай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110,8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110,8</w:t>
            </w:r>
          </w:p>
        </w:tc>
      </w:tr>
      <w:tr w:rsidR="001F4D6E" w:rsidRPr="00255C14" w:rsidTr="00B63F20">
        <w:trPr>
          <w:trHeight w:val="262"/>
        </w:trPr>
        <w:tc>
          <w:tcPr>
            <w:tcW w:w="330" w:type="pct"/>
          </w:tcPr>
          <w:p w:rsidR="001F4D6E" w:rsidRPr="00255C14" w:rsidRDefault="001F4D6E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Базой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</w:tr>
      <w:tr w:rsidR="001F4D6E" w:rsidRPr="00255C14" w:rsidTr="00B63F20">
        <w:trPr>
          <w:trHeight w:val="265"/>
        </w:trPr>
        <w:tc>
          <w:tcPr>
            <w:tcW w:w="330" w:type="pct"/>
          </w:tcPr>
          <w:p w:rsidR="001F4D6E" w:rsidRPr="00255C14" w:rsidRDefault="001F4D6E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д.Вершина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58,0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56,3</w:t>
            </w:r>
          </w:p>
        </w:tc>
      </w:tr>
      <w:tr w:rsidR="001F4D6E" w:rsidRPr="00255C14" w:rsidTr="00B63F20">
        <w:trPr>
          <w:trHeight w:val="185"/>
        </w:trPr>
        <w:tc>
          <w:tcPr>
            <w:tcW w:w="330" w:type="pct"/>
          </w:tcPr>
          <w:p w:rsidR="001F4D6E" w:rsidRPr="00255C14" w:rsidRDefault="001F4D6E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Веселая Поляна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</w:tr>
      <w:tr w:rsidR="001F4D6E" w:rsidRPr="00255C14" w:rsidTr="00B63F20">
        <w:trPr>
          <w:trHeight w:val="266"/>
        </w:trPr>
        <w:tc>
          <w:tcPr>
            <w:tcW w:w="330" w:type="pct"/>
          </w:tcPr>
          <w:p w:rsidR="001F4D6E" w:rsidRPr="00255C14" w:rsidRDefault="001F4D6E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Граничная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2,6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2,6</w:t>
            </w:r>
          </w:p>
        </w:tc>
      </w:tr>
      <w:tr w:rsidR="001F4D6E" w:rsidRPr="00255C14" w:rsidTr="00B63F20">
        <w:trPr>
          <w:trHeight w:val="256"/>
        </w:trPr>
        <w:tc>
          <w:tcPr>
            <w:tcW w:w="330" w:type="pct"/>
          </w:tcPr>
          <w:p w:rsidR="001F4D6E" w:rsidRPr="00255C14" w:rsidRDefault="001F4D6E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Ида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5,2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</w:tr>
      <w:tr w:rsidR="001F4D6E" w:rsidRPr="00255C14" w:rsidTr="00B63F20">
        <w:trPr>
          <w:trHeight w:val="274"/>
        </w:trPr>
        <w:tc>
          <w:tcPr>
            <w:tcW w:w="330" w:type="pct"/>
          </w:tcPr>
          <w:p w:rsidR="001F4D6E" w:rsidRPr="00255C14" w:rsidRDefault="001F4D6E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9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 Нашата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30,8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29,9</w:t>
            </w:r>
          </w:p>
        </w:tc>
      </w:tr>
      <w:tr w:rsidR="001F4D6E" w:rsidRPr="00255C14" w:rsidTr="00B63F20">
        <w:trPr>
          <w:trHeight w:val="247"/>
        </w:trPr>
        <w:tc>
          <w:tcPr>
            <w:tcW w:w="330" w:type="pct"/>
          </w:tcPr>
          <w:p w:rsidR="001F4D6E" w:rsidRPr="00255C14" w:rsidRDefault="001F4D6E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д.Харагун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31,6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31,6</w:t>
            </w:r>
          </w:p>
        </w:tc>
      </w:tr>
      <w:tr w:rsidR="001F4D6E" w:rsidRPr="00255C14" w:rsidTr="00B63F20">
        <w:trPr>
          <w:trHeight w:val="255"/>
        </w:trPr>
        <w:tc>
          <w:tcPr>
            <w:tcW w:w="330" w:type="pct"/>
          </w:tcPr>
          <w:p w:rsidR="001F4D6E" w:rsidRPr="00255C14" w:rsidRDefault="001F4D6E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д.Хонзой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24,6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i/>
                <w:sz w:val="24"/>
                <w:szCs w:val="24"/>
              </w:rPr>
              <w:t>24,6</w:t>
            </w:r>
          </w:p>
        </w:tc>
      </w:tr>
      <w:tr w:rsidR="001F4D6E" w:rsidRPr="00255C14" w:rsidTr="00B63F20">
        <w:trPr>
          <w:trHeight w:val="240"/>
        </w:trPr>
        <w:tc>
          <w:tcPr>
            <w:tcW w:w="1749" w:type="pct"/>
            <w:gridSpan w:val="2"/>
          </w:tcPr>
          <w:p w:rsidR="001F4D6E" w:rsidRPr="00255C14" w:rsidRDefault="001F4D6E" w:rsidP="00B6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6" w:type="pct"/>
          </w:tcPr>
          <w:p w:rsidR="001F4D6E" w:rsidRPr="00255C14" w:rsidRDefault="001F4D6E" w:rsidP="00B63F20">
            <w:pPr>
              <w:tabs>
                <w:tab w:val="left" w:pos="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269,3</w:t>
            </w:r>
          </w:p>
        </w:tc>
        <w:tc>
          <w:tcPr>
            <w:tcW w:w="1615" w:type="pct"/>
          </w:tcPr>
          <w:p w:rsidR="001F4D6E" w:rsidRPr="00255C14" w:rsidRDefault="001F4D6E" w:rsidP="00B63F2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264,0</w:t>
            </w:r>
          </w:p>
        </w:tc>
      </w:tr>
    </w:tbl>
    <w:p w:rsidR="001F4D6E" w:rsidRPr="00255C14" w:rsidRDefault="001F4D6E" w:rsidP="001F4D6E">
      <w:pPr>
        <w:pStyle w:val="a4"/>
        <w:tabs>
          <w:tab w:val="left" w:pos="284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Проектом предусматривается организация автономной канализации.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Суммарный расчетный среднесуточный объем бытовых сточных вод от населения составит: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На первую очередь – 269,3 м</w:t>
      </w:r>
      <w:r w:rsidRPr="00255C1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i/>
          <w:sz w:val="24"/>
          <w:szCs w:val="24"/>
        </w:rPr>
        <w:t>/сут.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На расчетный срок – 264,0 м</w:t>
      </w:r>
      <w:r w:rsidRPr="00255C1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i/>
          <w:sz w:val="24"/>
          <w:szCs w:val="24"/>
        </w:rPr>
        <w:t>/сут.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Учитывая экологическую ситуацию и сложность в решении отвода и очистки стоков от населенных пунктов, в данном проекте предлагается решить проблему следующим образом: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Водоотведение населения предусматривается путем устройства автономных </w:t>
      </w:r>
      <w:r w:rsidRPr="00255C14">
        <w:rPr>
          <w:rFonts w:ascii="Times New Roman" w:hAnsi="Times New Roman" w:cs="Times New Roman"/>
          <w:i/>
          <w:spacing w:val="2"/>
          <w:sz w:val="24"/>
          <w:szCs w:val="24"/>
        </w:rPr>
        <w:t xml:space="preserve"> систем бытовой канализации  с водонепроницаемым резервуаром-накопителем (выгребом) нечистот и их вывозом ассенизационным транспортом.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Вывоз стоков от населения предусматривается по графику, на проектируемую сливную станцию. После сливной станции сточные воды поступают на проектируемые очистные сооружения биологической очистки с последующим сбросом в водный объект.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На первую очередь строительства для водоотведения населенных пунктов намечено ряд мероприятий:</w:t>
      </w:r>
    </w:p>
    <w:p w:rsidR="001F4D6E" w:rsidRPr="00255C14" w:rsidRDefault="001F4D6E" w:rsidP="006E2B99">
      <w:pPr>
        <w:pStyle w:val="a4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строительство очистных сооружений  биологической очистки (рекомендуется установка заводской готовности контейнерного типа) производительностью 300 м</w:t>
      </w:r>
      <w:r w:rsidRPr="00255C1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55C14">
        <w:rPr>
          <w:rFonts w:ascii="Times New Roman" w:hAnsi="Times New Roman" w:cs="Times New Roman"/>
          <w:i/>
          <w:sz w:val="24"/>
          <w:szCs w:val="24"/>
        </w:rPr>
        <w:t>/сут;</w:t>
      </w:r>
    </w:p>
    <w:p w:rsidR="001F4D6E" w:rsidRPr="00255C14" w:rsidRDefault="001F4D6E" w:rsidP="006E2B99">
      <w:pPr>
        <w:pStyle w:val="a4"/>
        <w:numPr>
          <w:ilvl w:val="0"/>
          <w:numId w:val="4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необходимо строительство сливной станции в районе проектируемых очистных сооружений. 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Площадка для данных сооружений намечается западнее с. Дундай. Выпуск очищенных сточных вод предусматривается в р.Ида.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 xml:space="preserve">Данная принципиальная схема водоотведения остается оптимальным вариантом и на расчетный срок реализации генплана. </w:t>
      </w:r>
    </w:p>
    <w:p w:rsidR="001F4D6E" w:rsidRPr="00D924D9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Состав очистных сооружений, методы и способы водоотведения  определяются на последующей стадии проектирования специализированной организацией. </w:t>
      </w:r>
    </w:p>
    <w:p w:rsidR="001F4D6E" w:rsidRPr="00D924D9" w:rsidRDefault="00B57DD1" w:rsidP="006E2B99">
      <w:pPr>
        <w:pStyle w:val="2"/>
        <w:spacing w:before="0" w:line="264" w:lineRule="auto"/>
        <w:ind w:firstLine="567"/>
        <w:rPr>
          <w:rFonts w:ascii="Times New Roman" w:hAnsi="Times New Roman" w:cs="Times New Roman"/>
          <w:iCs/>
          <w:caps/>
          <w:color w:val="auto"/>
          <w:sz w:val="22"/>
          <w:szCs w:val="22"/>
        </w:rPr>
      </w:pPr>
      <w:bookmarkStart w:id="4" w:name="_Toc335059823"/>
      <w:bookmarkStart w:id="5" w:name="_Toc352275930"/>
      <w:r w:rsidRPr="00B57DD1">
        <w:rPr>
          <w:rFonts w:ascii="Times New Roman" w:hAnsi="Times New Roman" w:cs="Times New Roman"/>
          <w:iCs/>
          <w:caps/>
          <w:color w:val="auto"/>
          <w:sz w:val="24"/>
          <w:szCs w:val="24"/>
        </w:rPr>
        <w:t>2.6.</w:t>
      </w:r>
      <w:r w:rsidR="001F4D6E" w:rsidRPr="00255C14">
        <w:rPr>
          <w:rFonts w:ascii="Times New Roman" w:hAnsi="Times New Roman" w:cs="Times New Roman"/>
          <w:iCs/>
          <w:caps/>
          <w:sz w:val="24"/>
          <w:szCs w:val="24"/>
        </w:rPr>
        <w:t xml:space="preserve"> </w:t>
      </w:r>
      <w:r w:rsidR="001F4D6E" w:rsidRPr="00D924D9">
        <w:rPr>
          <w:rFonts w:ascii="Times New Roman" w:hAnsi="Times New Roman" w:cs="Times New Roman"/>
          <w:iCs/>
          <w:caps/>
          <w:color w:val="auto"/>
          <w:sz w:val="22"/>
          <w:szCs w:val="22"/>
        </w:rPr>
        <w:t>Инженерная подготовка территории</w:t>
      </w:r>
      <w:bookmarkEnd w:id="4"/>
      <w:bookmarkEnd w:id="5"/>
    </w:p>
    <w:p w:rsidR="001F4D6E" w:rsidRPr="00255C14" w:rsidRDefault="001F4D6E" w:rsidP="006E2B9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C14">
        <w:rPr>
          <w:rFonts w:ascii="Times New Roman" w:eastAsia="Calibri" w:hAnsi="Times New Roman" w:cs="Times New Roman"/>
          <w:sz w:val="24"/>
          <w:szCs w:val="24"/>
        </w:rPr>
        <w:t>Настоящий раздел проекта выполнен на основании следующих данных и нормативных документов:</w:t>
      </w:r>
    </w:p>
    <w:p w:rsidR="001F4D6E" w:rsidRPr="00255C14" w:rsidRDefault="001F4D6E" w:rsidP="006E2B99">
      <w:pPr>
        <w:tabs>
          <w:tab w:val="left" w:pos="3960"/>
        </w:tabs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C14">
        <w:rPr>
          <w:rFonts w:ascii="Times New Roman" w:eastAsia="Calibri" w:hAnsi="Times New Roman" w:cs="Times New Roman"/>
          <w:sz w:val="24"/>
          <w:szCs w:val="24"/>
        </w:rPr>
        <w:t>СНиП 2-04.03-85 «Канализация. Наружные сети и сооружения»,</w:t>
      </w:r>
    </w:p>
    <w:p w:rsidR="001F4D6E" w:rsidRPr="00255C14" w:rsidRDefault="001F4D6E" w:rsidP="006E2B99">
      <w:pPr>
        <w:tabs>
          <w:tab w:val="left" w:pos="3960"/>
        </w:tabs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C14">
        <w:rPr>
          <w:rFonts w:ascii="Times New Roman" w:eastAsia="Calibri" w:hAnsi="Times New Roman" w:cs="Times New Roman"/>
          <w:sz w:val="24"/>
          <w:szCs w:val="24"/>
        </w:rPr>
        <w:t>СНиП 2.07.01.-89* «Планировка и застройка городских и сельских поселений»,</w:t>
      </w:r>
    </w:p>
    <w:p w:rsidR="001F4D6E" w:rsidRPr="00255C14" w:rsidRDefault="001F4D6E" w:rsidP="006E2B99">
      <w:pPr>
        <w:tabs>
          <w:tab w:val="left" w:pos="3960"/>
        </w:tabs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C14">
        <w:rPr>
          <w:rFonts w:ascii="Times New Roman" w:eastAsia="Calibri" w:hAnsi="Times New Roman" w:cs="Times New Roman"/>
          <w:sz w:val="24"/>
          <w:szCs w:val="24"/>
        </w:rPr>
        <w:t>СНиП 33-01-2003 «Гидротехнические сооружения. Основные положения проектирования»,</w:t>
      </w:r>
    </w:p>
    <w:p w:rsidR="001F4D6E" w:rsidRPr="00255C14" w:rsidRDefault="001F4D6E" w:rsidP="006E2B99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eastAsia="Calibri" w:hAnsi="Times New Roman" w:cs="Times New Roman"/>
          <w:i/>
          <w:sz w:val="24"/>
          <w:szCs w:val="24"/>
        </w:rPr>
        <w:t>СНиП 2.06.15-85. «Инженерная защита территории от затопления и подтопления»</w:t>
      </w:r>
      <w:r w:rsidRPr="00255C14">
        <w:rPr>
          <w:rFonts w:ascii="Times New Roman" w:hAnsi="Times New Roman" w:cs="Times New Roman"/>
          <w:i/>
          <w:sz w:val="24"/>
          <w:szCs w:val="24"/>
        </w:rPr>
        <w:t>.</w:t>
      </w:r>
    </w:p>
    <w:p w:rsidR="001F4D6E" w:rsidRPr="00255C14" w:rsidRDefault="001F4D6E" w:rsidP="006E2B99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В соответствии с природными условиями и техногенным влиянием на рассматриваемой территории намечаются следующие мероприятия по инженерной подготовке территории:</w:t>
      </w:r>
    </w:p>
    <w:p w:rsidR="001F4D6E" w:rsidRPr="00255C14" w:rsidRDefault="001F4D6E" w:rsidP="001F4D6E">
      <w:pPr>
        <w:pStyle w:val="a4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lastRenderedPageBreak/>
        <w:t>Организация и очистка поверхностного стока;</w:t>
      </w:r>
    </w:p>
    <w:p w:rsidR="001F4D6E" w:rsidRPr="00255C14" w:rsidRDefault="001F4D6E" w:rsidP="001F4D6E">
      <w:pPr>
        <w:pStyle w:val="a4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Благоустройство русел рек и озер;</w:t>
      </w:r>
    </w:p>
    <w:p w:rsidR="001F4D6E" w:rsidRPr="00255C14" w:rsidRDefault="001F4D6E" w:rsidP="001F4D6E">
      <w:pPr>
        <w:pStyle w:val="a4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Защита территорий от затопления и подтопления;</w:t>
      </w:r>
    </w:p>
    <w:p w:rsidR="001F4D6E" w:rsidRPr="00255C14" w:rsidRDefault="001F4D6E" w:rsidP="001F4D6E">
      <w:pPr>
        <w:pStyle w:val="a4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Рекультивация нарушенных земель.</w:t>
      </w:r>
    </w:p>
    <w:p w:rsidR="001F4D6E" w:rsidRPr="00255C14" w:rsidRDefault="001F4D6E" w:rsidP="001F4D6E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D6E" w:rsidRPr="00255C14" w:rsidRDefault="001F4D6E" w:rsidP="006E2B99">
      <w:pPr>
        <w:pStyle w:val="a4"/>
        <w:numPr>
          <w:ilvl w:val="2"/>
          <w:numId w:val="25"/>
        </w:numPr>
        <w:tabs>
          <w:tab w:val="left" w:pos="851"/>
        </w:tabs>
        <w:spacing w:after="0" w:line="240" w:lineRule="auto"/>
        <w:ind w:left="0" w:right="-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Организация и очистка поверхностного стока</w:t>
      </w:r>
    </w:p>
    <w:p w:rsidR="001F4D6E" w:rsidRPr="00255C14" w:rsidRDefault="001F4D6E" w:rsidP="006E2B99">
      <w:pPr>
        <w:pStyle w:val="a4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В настоящее время дождевая канализация на рассматриваемой территории МО «Шаралдай» отсутствует.</w:t>
      </w:r>
    </w:p>
    <w:p w:rsidR="001F4D6E" w:rsidRPr="00255C14" w:rsidRDefault="001F4D6E" w:rsidP="006E2B99">
      <w:pPr>
        <w:pStyle w:val="a4"/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Повышение санитарно-технического комфорта планируется за счет создания системы дождевой канализации, обеспечивающей своевременный отвод дождевых и талых вод с улично-дорожной сети населенных пунктов.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Водоотвод с территории индивидуальной застройки  намечается осуществить открытой сетью дождевой канализации (лотки, кюветы, водоотводные канавы). 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Водоприемником водосточной сети будет служить – река Ида.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По требованиям, предъявляемым в настоящее время к использованию и охране поверхностных вод, все стоки перед сбросом в открытые водоёмы должны подвергаться очистке на специальных очистных сооружениях.</w:t>
      </w:r>
    </w:p>
    <w:p w:rsidR="001F4D6E" w:rsidRPr="00255C14" w:rsidRDefault="001F4D6E" w:rsidP="001F4D6E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5C14">
        <w:rPr>
          <w:rFonts w:ascii="Times New Roman" w:eastAsia="TimesNewRoman" w:hAnsi="Times New Roman" w:cs="Times New Roman"/>
          <w:sz w:val="24"/>
          <w:szCs w:val="24"/>
        </w:rPr>
        <w:t xml:space="preserve">В качестве сооружений очистки дождевых стоков проектом предлагается закрытые очистные сооружения блочной конструкции. </w:t>
      </w:r>
    </w:p>
    <w:p w:rsidR="001F4D6E" w:rsidRPr="00255C14" w:rsidRDefault="001F4D6E" w:rsidP="001F4D6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В соответствии со СНиП 2.04.03-85 зона санитарного разрыва от застройки до очистных сооружений закрытого типа – 50м. 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При пересечении водостоков с улицами и переездами предусматривается укладка водопропускных труб.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Создание развитой системы отвода и очистки поверхностного стока с территории населенных пунктов обеспечит защиту водных объектов от загрязнения и позволит более полноценному использованию их рекреационного потенциала.</w:t>
      </w:r>
    </w:p>
    <w:p w:rsidR="001F4D6E" w:rsidRPr="00255C14" w:rsidRDefault="001F4D6E" w:rsidP="006E2B99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Способы и методы отвода поверхностных вод с территории жилой застройки, производительность, состав сооружений  уточняются на последующих стадиях проектирования.</w:t>
      </w:r>
    </w:p>
    <w:p w:rsidR="001F4D6E" w:rsidRPr="00255C14" w:rsidRDefault="001F4D6E" w:rsidP="006E2B99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F4D6E" w:rsidRPr="00B57DD1" w:rsidRDefault="001F4D6E" w:rsidP="006E2B99">
      <w:pPr>
        <w:pStyle w:val="a4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57DD1">
        <w:rPr>
          <w:rFonts w:ascii="Times New Roman" w:hAnsi="Times New Roman" w:cs="Times New Roman"/>
          <w:b/>
          <w:sz w:val="24"/>
          <w:szCs w:val="24"/>
        </w:rPr>
        <w:t>Благоустройство русел водотоков</w:t>
      </w:r>
    </w:p>
    <w:p w:rsidR="001F4D6E" w:rsidRPr="00255C14" w:rsidRDefault="001F4D6E" w:rsidP="006E2B99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С целью улучшения экологического и санитарного состояния и снижения ущерба от вредного воздействия предлагается проведение следующих мероприятий по благоустройству русла реки Ида: </w:t>
      </w:r>
    </w:p>
    <w:p w:rsidR="001F4D6E" w:rsidRPr="00255C14" w:rsidRDefault="001F4D6E" w:rsidP="001F4D6E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расчистка русла от ила, мусора и растительности, на отдельных участках спрямление и углубление,</w:t>
      </w:r>
    </w:p>
    <w:p w:rsidR="001F4D6E" w:rsidRPr="00255C14" w:rsidRDefault="001F4D6E" w:rsidP="001F4D6E">
      <w:pPr>
        <w:numPr>
          <w:ilvl w:val="0"/>
          <w:numId w:val="14"/>
        </w:numPr>
        <w:tabs>
          <w:tab w:val="clear" w:pos="1495"/>
          <w:tab w:val="num" w:pos="108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соблюдение режимов в пределах водоохранных  зон и прибрежных полос;</w:t>
      </w:r>
    </w:p>
    <w:p w:rsidR="001F4D6E" w:rsidRPr="00255C14" w:rsidRDefault="001F4D6E" w:rsidP="001F4D6E">
      <w:pPr>
        <w:numPr>
          <w:ilvl w:val="0"/>
          <w:numId w:val="14"/>
        </w:numPr>
        <w:tabs>
          <w:tab w:val="clear" w:pos="1495"/>
          <w:tab w:val="num" w:pos="108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eastAsia="TimesNewRoman" w:hAnsi="Times New Roman" w:cs="Times New Roman"/>
          <w:sz w:val="24"/>
          <w:szCs w:val="24"/>
        </w:rPr>
        <w:t>при необходимости берегоукрепление отдельных разрушающихся участков.</w:t>
      </w:r>
    </w:p>
    <w:p w:rsidR="001F4D6E" w:rsidRPr="00255C14" w:rsidRDefault="001F4D6E" w:rsidP="006E2B99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Крепление береговых откосов может иметь различные типовые конструкции (из сборных железобетонных плит, габионами, геотекстилем, каменной наброской, посадкой древесно-кустарниковой растительности и др.).</w:t>
      </w:r>
    </w:p>
    <w:p w:rsidR="001F4D6E" w:rsidRPr="00255C14" w:rsidRDefault="001F4D6E" w:rsidP="006E2B99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Конкретные мероприятия выполняются на последующих стадиях проектирования после выполнения инженерно-геологических и гидрологических изысканий.</w:t>
      </w:r>
    </w:p>
    <w:p w:rsidR="001F4D6E" w:rsidRPr="00255C14" w:rsidRDefault="00B57DD1" w:rsidP="006E2B9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2.6.3.</w:t>
      </w:r>
      <w:r w:rsidR="001F4D6E" w:rsidRPr="00255C14">
        <w:rPr>
          <w:rFonts w:ascii="Times New Roman" w:hAnsi="Times New Roman" w:cs="Times New Roman"/>
          <w:b/>
          <w:sz w:val="24"/>
          <w:szCs w:val="24"/>
        </w:rPr>
        <w:t xml:space="preserve"> Защита территории от затопления и подтопления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Риск подтопления и затопления населенных пунктов исключен, поскольку они расположены на возвышенных участках местности. Таким образом, проектом не предусматривается мероприятия по защите населенных пунктов от затопления и подтопления</w:t>
      </w:r>
      <w:r w:rsidR="00D924D9">
        <w:rPr>
          <w:rFonts w:ascii="Times New Roman" w:hAnsi="Times New Roman" w:cs="Times New Roman"/>
          <w:sz w:val="24"/>
          <w:szCs w:val="24"/>
        </w:rPr>
        <w:t>.</w:t>
      </w:r>
    </w:p>
    <w:p w:rsidR="001F4D6E" w:rsidRPr="00255C14" w:rsidRDefault="00B57DD1" w:rsidP="006E2B99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="001F4D6E" w:rsidRPr="00255C14">
        <w:rPr>
          <w:rFonts w:ascii="Times New Roman" w:hAnsi="Times New Roman" w:cs="Times New Roman"/>
          <w:b/>
          <w:sz w:val="24"/>
          <w:szCs w:val="24"/>
        </w:rPr>
        <w:t>4.  Рекультивация нарушенных земель</w:t>
      </w:r>
      <w:r w:rsidR="00D924D9">
        <w:rPr>
          <w:rFonts w:ascii="Times New Roman" w:hAnsi="Times New Roman" w:cs="Times New Roman"/>
          <w:b/>
          <w:sz w:val="24"/>
          <w:szCs w:val="24"/>
        </w:rPr>
        <w:t>.</w:t>
      </w:r>
    </w:p>
    <w:p w:rsidR="001F4D6E" w:rsidRPr="00255C1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</w:t>
      </w:r>
      <w:r w:rsidR="006E2B99">
        <w:rPr>
          <w:rFonts w:ascii="Times New Roman" w:hAnsi="Times New Roman" w:cs="Times New Roman"/>
          <w:sz w:val="24"/>
          <w:szCs w:val="24"/>
        </w:rPr>
        <w:t xml:space="preserve">риродные условия МО «Шаралдай» относятся к категории средней </w:t>
      </w:r>
      <w:r w:rsidRPr="00255C14">
        <w:rPr>
          <w:rFonts w:ascii="Times New Roman" w:hAnsi="Times New Roman" w:cs="Times New Roman"/>
          <w:sz w:val="24"/>
          <w:szCs w:val="24"/>
        </w:rPr>
        <w:t>сложности. На территории района проявлены следующие основные опасные процессы:</w:t>
      </w:r>
    </w:p>
    <w:p w:rsidR="001F4D6E" w:rsidRPr="00255C14" w:rsidRDefault="001F4D6E" w:rsidP="001F4D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Карст;</w:t>
      </w:r>
    </w:p>
    <w:p w:rsidR="001F4D6E" w:rsidRPr="00255C14" w:rsidRDefault="001F4D6E" w:rsidP="001F4D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Эрозионные процессы.</w:t>
      </w:r>
    </w:p>
    <w:p w:rsidR="001F4D6E" w:rsidRPr="00255C14" w:rsidRDefault="006E2B99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 </w:t>
      </w:r>
      <w:r w:rsidR="001F4D6E" w:rsidRPr="00255C14">
        <w:rPr>
          <w:rFonts w:ascii="Times New Roman" w:hAnsi="Times New Roman" w:cs="Times New Roman"/>
          <w:sz w:val="24"/>
          <w:szCs w:val="24"/>
        </w:rPr>
        <w:t>комплекс работ по рекультивации нарушенных земель, направленных на восстановление биологической продуктивности и хозяйственной ценности нарушенных земель, а также на улучшение условий окружающей природной среды.</w:t>
      </w:r>
    </w:p>
    <w:p w:rsidR="001F4D6E" w:rsidRPr="00255C14" w:rsidRDefault="006E2B99" w:rsidP="006E2B9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мероприятий </w:t>
      </w:r>
      <w:r w:rsidR="001F4D6E" w:rsidRPr="00255C14">
        <w:rPr>
          <w:rFonts w:ascii="Times New Roman" w:hAnsi="Times New Roman" w:cs="Times New Roman"/>
          <w:sz w:val="24"/>
          <w:szCs w:val="24"/>
        </w:rPr>
        <w:t xml:space="preserve">входит: </w:t>
      </w:r>
    </w:p>
    <w:p w:rsidR="006E2B99" w:rsidRDefault="001F4D6E" w:rsidP="006E2B99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E2B99">
        <w:rPr>
          <w:rFonts w:ascii="Times New Roman" w:hAnsi="Times New Roman" w:cs="Times New Roman"/>
          <w:sz w:val="24"/>
          <w:szCs w:val="24"/>
        </w:rPr>
        <w:t>посев многолетних тра</w:t>
      </w:r>
      <w:bookmarkStart w:id="6" w:name="OCRUncertain539"/>
      <w:r w:rsidRPr="006E2B99">
        <w:rPr>
          <w:rFonts w:ascii="Times New Roman" w:hAnsi="Times New Roman" w:cs="Times New Roman"/>
          <w:sz w:val="24"/>
          <w:szCs w:val="24"/>
        </w:rPr>
        <w:t>в</w:t>
      </w:r>
      <w:bookmarkEnd w:id="6"/>
      <w:r w:rsidRPr="006E2B99">
        <w:rPr>
          <w:rFonts w:ascii="Times New Roman" w:hAnsi="Times New Roman" w:cs="Times New Roman"/>
          <w:sz w:val="24"/>
          <w:szCs w:val="24"/>
        </w:rPr>
        <w:t>;</w:t>
      </w:r>
    </w:p>
    <w:p w:rsidR="006E2B99" w:rsidRDefault="001F4D6E" w:rsidP="006E2B99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E2B99">
        <w:rPr>
          <w:rFonts w:ascii="Times New Roman" w:hAnsi="Times New Roman" w:cs="Times New Roman"/>
          <w:sz w:val="24"/>
          <w:szCs w:val="24"/>
        </w:rPr>
        <w:t>террасирование склонов;</w:t>
      </w:r>
    </w:p>
    <w:p w:rsidR="006E2B99" w:rsidRDefault="001F4D6E" w:rsidP="006E2B99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E2B99">
        <w:rPr>
          <w:rFonts w:ascii="Times New Roman" w:hAnsi="Times New Roman" w:cs="Times New Roman"/>
          <w:sz w:val="24"/>
          <w:szCs w:val="24"/>
        </w:rPr>
        <w:t>организация водоотвода;</w:t>
      </w:r>
    </w:p>
    <w:p w:rsidR="001F4D6E" w:rsidRPr="006E2B99" w:rsidRDefault="001F4D6E" w:rsidP="006E2B99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E2B99">
        <w:rPr>
          <w:rFonts w:ascii="Times New Roman" w:hAnsi="Times New Roman" w:cs="Times New Roman"/>
          <w:sz w:val="24"/>
          <w:szCs w:val="24"/>
        </w:rPr>
        <w:t xml:space="preserve">посадка деревьев и кустарников в сочетании с посевом многолетних трав или дерновкой. </w:t>
      </w:r>
    </w:p>
    <w:p w:rsidR="000B1684" w:rsidRDefault="001F4D6E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Подбор </w:t>
      </w:r>
      <w:bookmarkStart w:id="7" w:name="OCRUncertain540"/>
      <w:r w:rsidRPr="00255C14">
        <w:rPr>
          <w:rFonts w:ascii="Times New Roman" w:hAnsi="Times New Roman" w:cs="Times New Roman"/>
          <w:sz w:val="24"/>
          <w:szCs w:val="24"/>
        </w:rPr>
        <w:t>растений,</w:t>
      </w:r>
      <w:bookmarkEnd w:id="7"/>
      <w:r w:rsidRPr="00255C14">
        <w:rPr>
          <w:rFonts w:ascii="Times New Roman" w:hAnsi="Times New Roman" w:cs="Times New Roman"/>
          <w:sz w:val="24"/>
          <w:szCs w:val="24"/>
        </w:rPr>
        <w:t xml:space="preserve"> их размещение в плане, типы и схемы посадок сл</w:t>
      </w:r>
      <w:bookmarkStart w:id="8" w:name="OCRUncertain541"/>
      <w:r w:rsidRPr="00255C14">
        <w:rPr>
          <w:rFonts w:ascii="Times New Roman" w:hAnsi="Times New Roman" w:cs="Times New Roman"/>
          <w:sz w:val="24"/>
          <w:szCs w:val="24"/>
        </w:rPr>
        <w:t>е</w:t>
      </w:r>
      <w:bookmarkEnd w:id="8"/>
      <w:r w:rsidRPr="00255C14">
        <w:rPr>
          <w:rFonts w:ascii="Times New Roman" w:hAnsi="Times New Roman" w:cs="Times New Roman"/>
          <w:sz w:val="24"/>
          <w:szCs w:val="24"/>
        </w:rPr>
        <w:t>д</w:t>
      </w:r>
      <w:bookmarkStart w:id="9" w:name="OCRUncertain542"/>
      <w:r w:rsidRPr="00255C14">
        <w:rPr>
          <w:rFonts w:ascii="Times New Roman" w:hAnsi="Times New Roman" w:cs="Times New Roman"/>
          <w:sz w:val="24"/>
          <w:szCs w:val="24"/>
        </w:rPr>
        <w:t>уе</w:t>
      </w:r>
      <w:bookmarkEnd w:id="9"/>
      <w:r w:rsidRPr="00255C14">
        <w:rPr>
          <w:rFonts w:ascii="Times New Roman" w:hAnsi="Times New Roman" w:cs="Times New Roman"/>
          <w:sz w:val="24"/>
          <w:szCs w:val="24"/>
        </w:rPr>
        <w:t xml:space="preserve">т назначать в соответствии с почвенно-климатическими </w:t>
      </w:r>
      <w:bookmarkStart w:id="10" w:name="OCRUncertain543"/>
      <w:r w:rsidRPr="00255C14">
        <w:rPr>
          <w:rFonts w:ascii="Times New Roman" w:hAnsi="Times New Roman" w:cs="Times New Roman"/>
          <w:sz w:val="24"/>
          <w:szCs w:val="24"/>
        </w:rPr>
        <w:t>у</w:t>
      </w:r>
      <w:bookmarkEnd w:id="10"/>
      <w:r w:rsidRPr="00255C14">
        <w:rPr>
          <w:rFonts w:ascii="Times New Roman" w:hAnsi="Times New Roman" w:cs="Times New Roman"/>
          <w:sz w:val="24"/>
          <w:szCs w:val="24"/>
        </w:rPr>
        <w:t>слови</w:t>
      </w:r>
      <w:bookmarkStart w:id="11" w:name="OCRUncertain544"/>
      <w:r w:rsidRPr="00255C14">
        <w:rPr>
          <w:rFonts w:ascii="Times New Roman" w:hAnsi="Times New Roman" w:cs="Times New Roman"/>
          <w:sz w:val="24"/>
          <w:szCs w:val="24"/>
        </w:rPr>
        <w:t>я</w:t>
      </w:r>
      <w:bookmarkEnd w:id="11"/>
      <w:r w:rsidRPr="00255C14">
        <w:rPr>
          <w:rFonts w:ascii="Times New Roman" w:hAnsi="Times New Roman" w:cs="Times New Roman"/>
          <w:sz w:val="24"/>
          <w:szCs w:val="24"/>
        </w:rPr>
        <w:t xml:space="preserve">ми, особенностями рельефа </w:t>
      </w:r>
      <w:bookmarkStart w:id="12" w:name="OCRUncertain545"/>
      <w:r w:rsidRPr="00255C14">
        <w:rPr>
          <w:rFonts w:ascii="Times New Roman" w:hAnsi="Times New Roman" w:cs="Times New Roman"/>
          <w:sz w:val="24"/>
          <w:szCs w:val="24"/>
        </w:rPr>
        <w:t>и</w:t>
      </w:r>
      <w:bookmarkEnd w:id="12"/>
      <w:r w:rsidRPr="00255C14">
        <w:rPr>
          <w:rFonts w:ascii="Times New Roman" w:hAnsi="Times New Roman" w:cs="Times New Roman"/>
          <w:sz w:val="24"/>
          <w:szCs w:val="24"/>
        </w:rPr>
        <w:t xml:space="preserve"> экспл</w:t>
      </w:r>
      <w:bookmarkStart w:id="13" w:name="OCRUncertain546"/>
      <w:r w:rsidRPr="00255C14">
        <w:rPr>
          <w:rFonts w:ascii="Times New Roman" w:hAnsi="Times New Roman" w:cs="Times New Roman"/>
          <w:sz w:val="24"/>
          <w:szCs w:val="24"/>
        </w:rPr>
        <w:t>у</w:t>
      </w:r>
      <w:bookmarkEnd w:id="13"/>
      <w:r w:rsidRPr="00255C14">
        <w:rPr>
          <w:rFonts w:ascii="Times New Roman" w:hAnsi="Times New Roman" w:cs="Times New Roman"/>
          <w:sz w:val="24"/>
          <w:szCs w:val="24"/>
        </w:rPr>
        <w:t>атации склона (откоса)</w:t>
      </w:r>
      <w:r w:rsidRPr="00255C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14" w:name="OCRUncertain547"/>
      <w:r w:rsidRPr="00255C14">
        <w:rPr>
          <w:rFonts w:ascii="Times New Roman" w:hAnsi="Times New Roman" w:cs="Times New Roman"/>
          <w:noProof/>
          <w:sz w:val="24"/>
          <w:szCs w:val="24"/>
        </w:rPr>
        <w:t>,</w:t>
      </w:r>
      <w:bookmarkEnd w:id="14"/>
      <w:r w:rsidRPr="00255C14">
        <w:rPr>
          <w:rFonts w:ascii="Times New Roman" w:hAnsi="Times New Roman" w:cs="Times New Roman"/>
          <w:sz w:val="24"/>
          <w:szCs w:val="24"/>
        </w:rPr>
        <w:t xml:space="preserve"> а также с требованиями по планировке склон</w:t>
      </w:r>
      <w:bookmarkStart w:id="15" w:name="OCRUncertain548"/>
      <w:r w:rsidRPr="00255C14">
        <w:rPr>
          <w:rFonts w:ascii="Times New Roman" w:hAnsi="Times New Roman" w:cs="Times New Roman"/>
          <w:sz w:val="24"/>
          <w:szCs w:val="24"/>
        </w:rPr>
        <w:t>а</w:t>
      </w:r>
      <w:bookmarkEnd w:id="15"/>
      <w:r w:rsidRPr="00255C14">
        <w:rPr>
          <w:rFonts w:ascii="Times New Roman" w:hAnsi="Times New Roman" w:cs="Times New Roman"/>
          <w:sz w:val="24"/>
          <w:szCs w:val="24"/>
        </w:rPr>
        <w:t xml:space="preserve"> и охране окружающей среды.</w:t>
      </w:r>
    </w:p>
    <w:p w:rsidR="006A375B" w:rsidRPr="004C4704" w:rsidRDefault="006A375B" w:rsidP="006E2B99">
      <w:pPr>
        <w:pStyle w:val="a4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C4704">
        <w:rPr>
          <w:rFonts w:ascii="Times New Roman" w:hAnsi="Times New Roman" w:cs="Times New Roman"/>
          <w:b/>
          <w:sz w:val="24"/>
          <w:szCs w:val="24"/>
        </w:rPr>
        <w:t>Обоснование применения:</w:t>
      </w:r>
    </w:p>
    <w:p w:rsidR="006A375B" w:rsidRPr="006A375B" w:rsidRDefault="006A375B" w:rsidP="006E2B9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375B">
        <w:rPr>
          <w:rFonts w:ascii="Times New Roman" w:hAnsi="Times New Roman" w:cs="Times New Roman"/>
          <w:b/>
          <w:i/>
          <w:sz w:val="24"/>
          <w:szCs w:val="24"/>
        </w:rPr>
        <w:t>Программа социально-экономического развитии муниципального образования «Шаралдай» на 2011-2015гг Стратегическая задача «Развитие инфраструктуры и обеспечение условий жизнедеятельности в муниципальном образовании «Шаралдай», тактическая цель «Развитие основных направлений экономики муниципального образования «Шаралдай»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1684" w:rsidRPr="00255C14" w:rsidRDefault="000B1684" w:rsidP="006E2B99">
      <w:pPr>
        <w:pStyle w:val="2"/>
        <w:spacing w:before="0" w:line="264" w:lineRule="auto"/>
        <w:ind w:firstLine="567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bookmarkStart w:id="16" w:name="_Toc352275919"/>
      <w:r w:rsidRPr="00D924D9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 </w:t>
      </w:r>
      <w:r w:rsidR="00B57DD1">
        <w:rPr>
          <w:rFonts w:ascii="Times New Roman" w:hAnsi="Times New Roman" w:cs="Times New Roman"/>
          <w:iCs/>
          <w:caps/>
          <w:color w:val="auto"/>
          <w:sz w:val="24"/>
          <w:szCs w:val="24"/>
        </w:rPr>
        <w:t>3</w:t>
      </w:r>
      <w:r w:rsidR="00D924D9" w:rsidRPr="00D924D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.1.</w:t>
      </w:r>
      <w:r w:rsidR="00D924D9">
        <w:rPr>
          <w:rFonts w:ascii="Times New Roman" w:hAnsi="Times New Roman" w:cs="Times New Roman"/>
          <w:iCs/>
          <w:caps/>
          <w:sz w:val="24"/>
          <w:szCs w:val="24"/>
        </w:rPr>
        <w:t xml:space="preserve"> </w:t>
      </w:r>
      <w:r w:rsidRPr="00255C14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Автомобильные дороги</w:t>
      </w:r>
      <w:bookmarkEnd w:id="16"/>
      <w:r w:rsidRPr="00255C14">
        <w:rPr>
          <w:rFonts w:ascii="Times New Roman" w:hAnsi="Times New Roman" w:cs="Times New Roman"/>
          <w:iCs/>
          <w:caps/>
          <w:color w:val="auto"/>
          <w:sz w:val="24"/>
          <w:szCs w:val="24"/>
        </w:rPr>
        <w:t>.</w:t>
      </w:r>
    </w:p>
    <w:p w:rsidR="000B1684" w:rsidRPr="00255C14" w:rsidRDefault="000B1684" w:rsidP="006E2B9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Транспортно-планировочный каркас территории образуют автомобильные дороги общего пользования местного значения, которые связывают населенные пункты муниципального образования с административным центром района п.Бохан и прилегающим Осинским районом. 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Территория муниципального образования попадает в зону часовой транспортной доступности от п.Бохан.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Протяженность дорог на территории муниципального образования «Шаралдай» составляет 10,65 км. Из них 10,65 км (100 %) имеют гравийно – галичное покрытие.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lastRenderedPageBreak/>
        <w:t>Протяженность дорог на территории населенных пунктов МО «Шаралдай» составляет 26,2 км. Данные по типам покрытия не предоставлены.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Износ дорог составляет 65 %, наблюдаются дефекты дорожного покрытия, разрушение проезжих частей автомобильных дорог.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Характеристика автомобильных дорог общего пользования местного значения представлена в таблицах.</w:t>
      </w:r>
    </w:p>
    <w:p w:rsidR="000B1684" w:rsidRPr="00255C14" w:rsidRDefault="000B1684" w:rsidP="000B1684">
      <w:pPr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7DD1">
        <w:rPr>
          <w:rFonts w:ascii="Times New Roman" w:hAnsi="Times New Roman" w:cs="Times New Roman"/>
          <w:sz w:val="24"/>
          <w:szCs w:val="24"/>
        </w:rPr>
        <w:t>3</w:t>
      </w:r>
      <w:r w:rsidRPr="00255C14">
        <w:rPr>
          <w:rFonts w:ascii="Times New Roman" w:hAnsi="Times New Roman" w:cs="Times New Roman"/>
          <w:sz w:val="24"/>
          <w:szCs w:val="24"/>
        </w:rPr>
        <w:t>.1-1 Характеристика автомобильных дорог общего пользования местного значения на территории МО «Шаралдай» (внешние автомобильные дороги)</w:t>
      </w:r>
    </w:p>
    <w:p w:rsidR="000B1684" w:rsidRPr="00255C14" w:rsidRDefault="000B1684" w:rsidP="000B16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617"/>
        <w:gridCol w:w="1602"/>
        <w:gridCol w:w="1730"/>
        <w:gridCol w:w="1156"/>
        <w:gridCol w:w="1415"/>
        <w:gridCol w:w="710"/>
        <w:gridCol w:w="1016"/>
        <w:gridCol w:w="1165"/>
      </w:tblGrid>
      <w:tr w:rsidR="000B1684" w:rsidRPr="00255C14" w:rsidTr="006E2B99">
        <w:trPr>
          <w:tblHeader/>
        </w:trPr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в границах муниципального образования, км</w:t>
            </w:r>
            <w:r w:rsidRPr="00255C14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7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типам покрытия (км)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категория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</w:t>
            </w:r>
          </w:p>
        </w:tc>
      </w:tr>
      <w:tr w:rsidR="000B1684" w:rsidRPr="00255C14" w:rsidTr="006E2B99">
        <w:trPr>
          <w:trHeight w:val="397"/>
          <w:tblHeader/>
        </w:trPr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усовершенствованные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переходные (гравийно-галечные)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грунтовые</w:t>
            </w: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84" w:rsidRPr="00255C14" w:rsidTr="006E2B99"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Тихоновка-Вершина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1684" w:rsidRPr="00255C14" w:rsidTr="006E2B99">
        <w:tc>
          <w:tcPr>
            <w:tcW w:w="1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дорогам местного значения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10,65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10,65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1684" w:rsidRPr="00255C14" w:rsidRDefault="000B1684" w:rsidP="006E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1684" w:rsidRPr="00255C14" w:rsidRDefault="000B1684" w:rsidP="000B1684">
      <w:pPr>
        <w:rPr>
          <w:rFonts w:ascii="Times New Roman" w:hAnsi="Times New Roman" w:cs="Times New Roman"/>
          <w:sz w:val="24"/>
          <w:szCs w:val="24"/>
        </w:rPr>
      </w:pPr>
    </w:p>
    <w:p w:rsidR="000B1684" w:rsidRPr="00255C14" w:rsidRDefault="000B1684" w:rsidP="000B16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55C14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B57DD1">
        <w:rPr>
          <w:rFonts w:ascii="Times New Roman" w:eastAsia="Calibri" w:hAnsi="Times New Roman" w:cs="Times New Roman"/>
          <w:sz w:val="24"/>
          <w:szCs w:val="24"/>
        </w:rPr>
        <w:t>3</w:t>
      </w:r>
      <w:r w:rsidRPr="00255C14">
        <w:rPr>
          <w:rFonts w:ascii="Times New Roman" w:eastAsia="Calibri" w:hAnsi="Times New Roman" w:cs="Times New Roman"/>
          <w:sz w:val="24"/>
          <w:szCs w:val="24"/>
        </w:rPr>
        <w:t>.1-2 Характеристика автомобильных дорог общего пользования местного значения (улично-дорожная сеть)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371"/>
        <w:gridCol w:w="2834"/>
      </w:tblGrid>
      <w:tr w:rsidR="000B1684" w:rsidRPr="00255C14" w:rsidTr="00B63F20">
        <w:trPr>
          <w:trHeight w:val="517"/>
          <w:tblHeader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84" w:rsidRPr="00255C14" w:rsidRDefault="000B1684" w:rsidP="00B63F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автомобильных дорог общего пользования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Протяженность всего, км</w:t>
            </w:r>
          </w:p>
        </w:tc>
      </w:tr>
      <w:tr w:rsidR="000B1684" w:rsidRPr="00255C14" w:rsidTr="00B63F20">
        <w:trPr>
          <w:trHeight w:val="517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684" w:rsidRPr="00255C14" w:rsidTr="00B63F20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Дундай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Халун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переулок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0B1684" w:rsidRPr="00255C14" w:rsidTr="00B63F20">
        <w:trPr>
          <w:trHeight w:val="213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7,6</w:t>
            </w:r>
          </w:p>
        </w:tc>
      </w:tr>
      <w:tr w:rsidR="000B1684" w:rsidRPr="00255C14" w:rsidTr="00B63F20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Вершина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от д. Вершина до д. Нашата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684" w:rsidRPr="00255C14" w:rsidTr="00B63F20">
        <w:trPr>
          <w:trHeight w:val="213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0B1684" w:rsidRPr="00255C14" w:rsidTr="00B63F20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Нашата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Таежная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от д. Нашата до д. Хонзой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1684" w:rsidRPr="00255C14" w:rsidTr="00B63F20">
        <w:trPr>
          <w:trHeight w:val="213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0B1684" w:rsidRPr="00255C14" w:rsidTr="00B63F20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Хонзой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Озерная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от д. Хонзой до д. Вершина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0B1684" w:rsidRPr="00255C14" w:rsidTr="00B63F20">
        <w:trPr>
          <w:trHeight w:val="213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0B1684" w:rsidRPr="00255C14" w:rsidTr="00B63F20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Ида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Таежная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684" w:rsidRPr="00255C14" w:rsidTr="00B63F20">
        <w:trPr>
          <w:trHeight w:val="213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0B1684" w:rsidRPr="00255C14" w:rsidTr="00B63F20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Харагун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от главной дороги до д. Харагун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Ключевая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0B1684" w:rsidRPr="00255C14" w:rsidTr="00B63F20">
        <w:trPr>
          <w:trHeight w:val="213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0B1684" w:rsidRPr="00255C14" w:rsidTr="00B63F20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Граничная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684" w:rsidRPr="00255C14" w:rsidTr="00B63F20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Веселая Поляна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0B1684" w:rsidRPr="00255C14" w:rsidTr="00B63F20">
        <w:trPr>
          <w:trHeight w:val="213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0B1684" w:rsidRPr="00255C14" w:rsidTr="00B63F20">
        <w:trPr>
          <w:trHeight w:val="2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Базой</w:t>
            </w:r>
          </w:p>
        </w:tc>
      </w:tr>
      <w:tr w:rsidR="000B1684" w:rsidRPr="00255C14" w:rsidTr="00B63F20">
        <w:trPr>
          <w:trHeight w:val="213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ул. Таёжная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84" w:rsidRPr="00255C14" w:rsidRDefault="000B1684" w:rsidP="00B63F20">
            <w:pPr>
              <w:framePr w:h="1701" w:wrap="around" w:vAnchor="text" w:hAnchor="text" w:y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1684" w:rsidRPr="00255C14" w:rsidTr="00B63F20">
        <w:trPr>
          <w:trHeight w:val="213"/>
        </w:trPr>
        <w:tc>
          <w:tcPr>
            <w:tcW w:w="34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684" w:rsidRPr="00255C14" w:rsidRDefault="000B1684" w:rsidP="00B63F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684" w:rsidRPr="00255C14" w:rsidRDefault="000B1684" w:rsidP="00B63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26,2</w:t>
            </w:r>
          </w:p>
        </w:tc>
      </w:tr>
    </w:tbl>
    <w:p w:rsidR="000B1684" w:rsidRPr="00255C14" w:rsidRDefault="000B1684" w:rsidP="000B16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7" w:name="_Toc335321182"/>
    </w:p>
    <w:p w:rsidR="000B1684" w:rsidRPr="00255C14" w:rsidRDefault="000B1684" w:rsidP="006E2B99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55C14">
        <w:rPr>
          <w:rFonts w:ascii="Times New Roman" w:hAnsi="Times New Roman" w:cs="Times New Roman"/>
          <w:sz w:val="24"/>
          <w:szCs w:val="24"/>
          <w:u w:val="single"/>
        </w:rPr>
        <w:t>Основные недостатки автодорожной сети:</w:t>
      </w:r>
    </w:p>
    <w:p w:rsidR="000B1684" w:rsidRPr="00255C14" w:rsidRDefault="000B1684" w:rsidP="000B1684">
      <w:pPr>
        <w:widowControl w:val="0"/>
        <w:numPr>
          <w:ilvl w:val="5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0B1684" w:rsidRPr="00255C14" w:rsidRDefault="000B1684" w:rsidP="000B1684">
      <w:pPr>
        <w:widowControl w:val="0"/>
        <w:numPr>
          <w:ilvl w:val="5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наличие дорог с грунтовым покрытием;</w:t>
      </w:r>
    </w:p>
    <w:p w:rsidR="000B1684" w:rsidRPr="00255C14" w:rsidRDefault="000B1684" w:rsidP="000B1684">
      <w:pPr>
        <w:widowControl w:val="0"/>
        <w:numPr>
          <w:ilvl w:val="5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0B1684" w:rsidRPr="00255C14" w:rsidRDefault="000B1684" w:rsidP="000B168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1684" w:rsidRPr="00255C14" w:rsidRDefault="000B1684" w:rsidP="006E2B9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Проектные предложения</w:t>
      </w:r>
    </w:p>
    <w:p w:rsidR="000B1684" w:rsidRPr="00255C14" w:rsidRDefault="000B1684" w:rsidP="006E2B9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части развития автомобильных дорог общего пользования проектом приняты за основу мероприятия, заложенные в Схеме территориального планирования Боханского района. К ним относятся:</w:t>
      </w:r>
    </w:p>
    <w:p w:rsidR="000B1684" w:rsidRPr="00255C14" w:rsidRDefault="000B1684" w:rsidP="000B168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местного значения и внутрирайонных транспортных связей;</w:t>
      </w:r>
    </w:p>
    <w:p w:rsidR="000B1684" w:rsidRPr="00255C14" w:rsidRDefault="000B1684" w:rsidP="000B1684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обеспечение населенных пунктов автодорожными подъездами с твердым покрытием для связи с сетью автодорог общего пользования;</w:t>
      </w:r>
    </w:p>
    <w:p w:rsidR="000B1684" w:rsidRPr="00255C14" w:rsidRDefault="000B1684" w:rsidP="006E2B99">
      <w:pPr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08.11.2007г. №257-Ф3 (ст. 26, п.2) необходимо обеспечить вне границ населенных пунктов придорожные полосы в следующих размерах:</w:t>
      </w:r>
    </w:p>
    <w:p w:rsidR="000B1684" w:rsidRPr="00255C14" w:rsidRDefault="000B1684" w:rsidP="006E2B99">
      <w:pPr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1) 50 метров – для автомобильных дорог III – IV категорий;</w:t>
      </w:r>
    </w:p>
    <w:p w:rsidR="000B1684" w:rsidRPr="00255C14" w:rsidRDefault="000B1684" w:rsidP="006E2B99">
      <w:pPr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3) 25 метров – для автомобильных дорог V категории.</w:t>
      </w:r>
    </w:p>
    <w:p w:rsidR="000B1684" w:rsidRPr="00255C14" w:rsidRDefault="00B57DD1" w:rsidP="006E2B99">
      <w:pPr>
        <w:pStyle w:val="a3"/>
        <w:spacing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>3.2.</w:t>
      </w:r>
      <w:r w:rsidR="000B1684" w:rsidRPr="00255C14">
        <w:rPr>
          <w:b/>
          <w:color w:val="000000"/>
        </w:rPr>
        <w:t>Развитие улично-дорожной сети</w:t>
      </w:r>
    </w:p>
    <w:p w:rsidR="000B1684" w:rsidRPr="00255C14" w:rsidRDefault="000B1684" w:rsidP="006E2B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Основной целью развития улично-дорожной сети является:</w:t>
      </w:r>
    </w:p>
    <w:p w:rsidR="000B1684" w:rsidRPr="00255C14" w:rsidRDefault="000B1684" w:rsidP="000B168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формирование улично-дорожной сети населенных пунктов муниципального образования, соответствующей потребностям населения и экономики муниципального образования;</w:t>
      </w:r>
    </w:p>
    <w:p w:rsidR="000B1684" w:rsidRPr="00255C14" w:rsidRDefault="000B1684" w:rsidP="000B168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обеспечение круглогодичного автотранспортного сообщения в муниципальном образовании.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проведение следующих мероприятий: </w:t>
      </w:r>
    </w:p>
    <w:p w:rsidR="000B1684" w:rsidRPr="00B57DD1" w:rsidRDefault="000B1684" w:rsidP="006E2B99">
      <w:pPr>
        <w:pStyle w:val="a4"/>
        <w:numPr>
          <w:ilvl w:val="2"/>
          <w:numId w:val="9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DD1">
        <w:rPr>
          <w:rFonts w:ascii="Times New Roman" w:hAnsi="Times New Roman" w:cs="Times New Roman"/>
          <w:b/>
          <w:sz w:val="24"/>
          <w:szCs w:val="24"/>
        </w:rPr>
        <w:t>Формирование улиц в жилой застройке в соответствии с намеченным Генеральным планом освоением новых территорий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Предлагаемую структуру улично-дорожной сети населенных пунктов муниципального образования составляют:</w:t>
      </w:r>
    </w:p>
    <w:p w:rsidR="000B1684" w:rsidRPr="00255C14" w:rsidRDefault="000B1684" w:rsidP="000B168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главная улица;</w:t>
      </w:r>
    </w:p>
    <w:p w:rsidR="000B1684" w:rsidRPr="00255C14" w:rsidRDefault="000B1684" w:rsidP="000B168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основные улицы в жилой застройке, обеспечивающие связь районов населенного пункта и выход на внешние автомобильные дороги.</w:t>
      </w:r>
    </w:p>
    <w:p w:rsidR="000B1684" w:rsidRPr="00255C14" w:rsidRDefault="000B1684" w:rsidP="000B168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второстепенные улицы в жилой застройке;</w:t>
      </w:r>
    </w:p>
    <w:p w:rsidR="000B1684" w:rsidRPr="00255C14" w:rsidRDefault="000B1684" w:rsidP="000B168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проезды.</w:t>
      </w:r>
    </w:p>
    <w:p w:rsidR="000B1684" w:rsidRPr="00255C14" w:rsidRDefault="000B1684" w:rsidP="000B16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соответствии с рекомендациями СП 42.13330.2011 «Градостроительство. Планировка и застройка городских и сельских поселений» габариты проезжих частей улично-дорожной сети приняты:</w:t>
      </w:r>
    </w:p>
    <w:p w:rsidR="000B1684" w:rsidRPr="00255C14" w:rsidRDefault="000B1684" w:rsidP="000B1684">
      <w:pPr>
        <w:widowControl w:val="0"/>
        <w:numPr>
          <w:ilvl w:val="4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главная улица – 7,0 м;</w:t>
      </w:r>
    </w:p>
    <w:p w:rsidR="000B1684" w:rsidRPr="00255C14" w:rsidRDefault="000B1684" w:rsidP="000B1684">
      <w:pPr>
        <w:widowControl w:val="0"/>
        <w:numPr>
          <w:ilvl w:val="4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основные улицы в жилой застройке – 6,0 м;</w:t>
      </w:r>
    </w:p>
    <w:p w:rsidR="000B1684" w:rsidRPr="00255C14" w:rsidRDefault="000B1684" w:rsidP="000B1684">
      <w:pPr>
        <w:widowControl w:val="0"/>
        <w:numPr>
          <w:ilvl w:val="4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второстепенные улицы в жилой застройке – 5,5 м;</w:t>
      </w:r>
    </w:p>
    <w:p w:rsidR="000B1684" w:rsidRPr="00255C14" w:rsidRDefault="000B1684" w:rsidP="000B1684">
      <w:pPr>
        <w:widowControl w:val="0"/>
        <w:numPr>
          <w:ilvl w:val="4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проезды – 2,75 – 3 м.</w:t>
      </w:r>
    </w:p>
    <w:p w:rsidR="000B1684" w:rsidRPr="00255C14" w:rsidRDefault="000B1684" w:rsidP="000B16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Классификация улично-дорожной сети представлена на «Фрагменте карты планируемого размещения объектов местного значения муниципального образования. Объекты инженерной и транспортной инфраструктуры» в масштабе 5000.</w:t>
      </w:r>
    </w:p>
    <w:p w:rsidR="000B1684" w:rsidRPr="00255C14" w:rsidRDefault="000B1684" w:rsidP="000B1684">
      <w:pPr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весь период действия генерального плана, во всех населенных пунктах муниципального образования, предусматривается  выполнение следующих мероприятий:</w:t>
      </w:r>
    </w:p>
    <w:p w:rsidR="000B1684" w:rsidRPr="00255C14" w:rsidRDefault="000B1684" w:rsidP="000B168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C14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строительство улично-дорожной сети – 1,79 км, в том числе 0,88 км на первую очередь, 0,91 км на расчетный срок;</w:t>
      </w:r>
    </w:p>
    <w:p w:rsidR="000B1684" w:rsidRPr="00255C14" w:rsidRDefault="000B1684" w:rsidP="000B168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C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капитальный ремонт автомобильных дорог протяженностью 30,9 км (основные, </w:t>
      </w:r>
      <w:r w:rsidRPr="00255C14">
        <w:rPr>
          <w:rFonts w:ascii="Times New Roman" w:hAnsi="Times New Roman" w:cs="Times New Roman"/>
          <w:sz w:val="24"/>
          <w:szCs w:val="24"/>
        </w:rPr>
        <w:t>второстепенные улицы в жилой застройке</w:t>
      </w:r>
      <w:r w:rsidRPr="00255C14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0B1684" w:rsidRPr="00255C14" w:rsidRDefault="000B1684" w:rsidP="000B168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реконструкция и благоустройство существующей улично-дорожной сети: обеспечение нормативных габаритов проезжих частей, спрямление существующих участков улично-дорожной сети, озеленение, устройство тротуаров, освещения.</w:t>
      </w:r>
    </w:p>
    <w:p w:rsidR="000B1684" w:rsidRPr="007D5E35" w:rsidRDefault="007D5E35" w:rsidP="006E2B9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35">
        <w:rPr>
          <w:rFonts w:ascii="Times New Roman" w:hAnsi="Times New Roman" w:cs="Times New Roman"/>
          <w:b/>
          <w:sz w:val="24"/>
          <w:szCs w:val="24"/>
        </w:rPr>
        <w:t>3.2.2.</w:t>
      </w:r>
      <w:r w:rsidR="000B1684" w:rsidRPr="007D5E35">
        <w:rPr>
          <w:rFonts w:ascii="Times New Roman" w:hAnsi="Times New Roman" w:cs="Times New Roman"/>
          <w:b/>
          <w:sz w:val="24"/>
          <w:szCs w:val="24"/>
        </w:rPr>
        <w:t>Проведение реконструкции, капитального ремонта и ремонта объектов улично-дорожной сети населенных пунктов муниципального образования, и доведение транспортно-эксплуатационных показателей до нормативных требований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соответствии с намечаемой классификацией улично-дорожной сети необходимо проведение ремонтных работ, реконструкции существующих дорог с повышением их технического состояния и обеспечением нормативных габаритов проезжих частей.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настоящее время в МО «Шаралдай» действует муниципальная долгосрочная целевая программа «Развитие автомобильных дорог общего пользования, находящихся в муниципальной собственности МО «Шаралдай» на 2012 - 2015 годы», в которой предусмотрено повышение сохранности и уровня транспортно-эксплуатационного состояния уличной и дорожной сети сельского  муниципального образования  общей протяженностью 38,5 км.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На расчетный срок необходимо разработать аналогичную программу по развитию улично-дорожной сети с учетом сложившегося на момент разработки программы состояния дорог и предусмотренных в Генеральном плане мероприятий.</w:t>
      </w:r>
    </w:p>
    <w:p w:rsidR="000B1684" w:rsidRPr="00255C14" w:rsidRDefault="007D5E35" w:rsidP="006E2B9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</w:t>
      </w:r>
      <w:r w:rsidR="000B1684" w:rsidRPr="00255C14">
        <w:rPr>
          <w:rFonts w:ascii="Times New Roman" w:hAnsi="Times New Roman" w:cs="Times New Roman"/>
          <w:b/>
          <w:sz w:val="24"/>
          <w:szCs w:val="24"/>
        </w:rPr>
        <w:t xml:space="preserve"> Расширение сети автомобильных дорог с твердым покрытием – устройство твердого покрытие дорожного полотна на грунтовых дорогах</w:t>
      </w:r>
    </w:p>
    <w:p w:rsidR="000B1684" w:rsidRPr="00255C14" w:rsidRDefault="000B1684" w:rsidP="006E2B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Устройство твердого покрытия дорожного полотна на весь период реализации Генерального плана предусматривается во всех населенных пунктах, входящих в МО «Шаралдай», что обеспечит устойчивый круглогодичный проезд автотранспорта по улично-дорожной сети.</w:t>
      </w:r>
    </w:p>
    <w:p w:rsidR="000B1684" w:rsidRPr="00255C14" w:rsidRDefault="007D5E35" w:rsidP="006E2B9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3.2.4.</w:t>
      </w:r>
      <w:r w:rsidR="000B1684" w:rsidRPr="00255C14">
        <w:rPr>
          <w:rFonts w:ascii="Times New Roman" w:hAnsi="Times New Roman" w:cs="Times New Roman"/>
          <w:b/>
          <w:sz w:val="24"/>
          <w:szCs w:val="24"/>
        </w:rPr>
        <w:t>Благоустройство улично-дорожной сети – устройство тротуаров, уличного освещения, озеленения.</w:t>
      </w:r>
    </w:p>
    <w:p w:rsidR="000B1684" w:rsidRPr="00255C14" w:rsidRDefault="000B1684" w:rsidP="006E2B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1684" w:rsidRPr="00255C14" w:rsidRDefault="007D5E35" w:rsidP="006A685F">
      <w:pPr>
        <w:pStyle w:val="2"/>
        <w:spacing w:before="0" w:line="264" w:lineRule="auto"/>
        <w:ind w:firstLine="567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bookmarkStart w:id="18" w:name="_Toc352275920"/>
      <w:r>
        <w:rPr>
          <w:rFonts w:ascii="Times New Roman" w:hAnsi="Times New Roman" w:cs="Times New Roman"/>
          <w:iCs/>
          <w:caps/>
          <w:color w:val="auto"/>
          <w:sz w:val="24"/>
          <w:szCs w:val="24"/>
        </w:rPr>
        <w:t>3.3</w:t>
      </w:r>
      <w:r w:rsidR="00D924D9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. </w:t>
      </w:r>
      <w:r w:rsidR="000B1684" w:rsidRPr="00255C14">
        <w:rPr>
          <w:rFonts w:ascii="Times New Roman" w:hAnsi="Times New Roman" w:cs="Times New Roman"/>
          <w:iCs/>
          <w:caps/>
          <w:color w:val="auto"/>
          <w:sz w:val="24"/>
          <w:szCs w:val="24"/>
        </w:rPr>
        <w:t>Сеть общественного пассажирского транспорта</w:t>
      </w:r>
      <w:bookmarkEnd w:id="18"/>
    </w:p>
    <w:p w:rsidR="000B1684" w:rsidRPr="00255C14" w:rsidRDefault="000B1684" w:rsidP="006A685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0B1684" w:rsidRPr="00255C14" w:rsidRDefault="007D5E35" w:rsidP="000B16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3.3</w:t>
      </w:r>
      <w:r w:rsidR="00D924D9">
        <w:rPr>
          <w:rFonts w:ascii="Times New Roman" w:eastAsia="Calibri" w:hAnsi="Times New Roman" w:cs="Times New Roman"/>
          <w:sz w:val="24"/>
          <w:szCs w:val="24"/>
        </w:rPr>
        <w:t>-1</w:t>
      </w:r>
      <w:r w:rsidR="000B1684" w:rsidRPr="00255C14">
        <w:rPr>
          <w:rFonts w:ascii="Times New Roman" w:eastAsia="Calibri" w:hAnsi="Times New Roman" w:cs="Times New Roman"/>
          <w:sz w:val="24"/>
          <w:szCs w:val="24"/>
        </w:rPr>
        <w:t xml:space="preserve"> Характеристика междугородних и пригородных маршрутов МО «Шаралдай»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8"/>
        <w:gridCol w:w="3186"/>
      </w:tblGrid>
      <w:tr w:rsidR="000B1684" w:rsidRPr="00255C14" w:rsidTr="006A685F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0B1684" w:rsidRPr="00255C14" w:rsidRDefault="000B1684" w:rsidP="006A68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0B1684" w:rsidRPr="00255C14" w:rsidRDefault="000B1684" w:rsidP="006A68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0B1684" w:rsidRPr="00255C14" w:rsidRDefault="000B1684" w:rsidP="006A68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Протяженность, км</w:t>
            </w:r>
          </w:p>
        </w:tc>
      </w:tr>
      <w:tr w:rsidR="000B1684" w:rsidRPr="00255C14" w:rsidTr="006A685F">
        <w:tc>
          <w:tcPr>
            <w:tcW w:w="9571" w:type="dxa"/>
            <w:gridSpan w:val="3"/>
            <w:shd w:val="clear" w:color="auto" w:fill="auto"/>
            <w:vAlign w:val="center"/>
          </w:tcPr>
          <w:p w:rsidR="000B1684" w:rsidRPr="00255C14" w:rsidRDefault="000B1684" w:rsidP="006A68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Пригородные маршруты</w:t>
            </w:r>
          </w:p>
        </w:tc>
      </w:tr>
      <w:tr w:rsidR="000B1684" w:rsidRPr="00255C14" w:rsidTr="00B63F20">
        <w:tc>
          <w:tcPr>
            <w:tcW w:w="817" w:type="dxa"/>
            <w:shd w:val="clear" w:color="auto" w:fill="auto"/>
            <w:vAlign w:val="center"/>
          </w:tcPr>
          <w:p w:rsidR="000B1684" w:rsidRPr="00255C14" w:rsidRDefault="000B1684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  <w:shd w:val="clear" w:color="auto" w:fill="auto"/>
            <w:vAlign w:val="center"/>
          </w:tcPr>
          <w:p w:rsidR="000B1684" w:rsidRPr="00255C14" w:rsidRDefault="000B1684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Бохан – Вершина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0B1684" w:rsidRPr="00255C14" w:rsidRDefault="000B1684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B1684" w:rsidRPr="00255C14" w:rsidRDefault="000B1684" w:rsidP="000B16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684" w:rsidRPr="00255C14" w:rsidRDefault="000B1684" w:rsidP="006A68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0B1684" w:rsidRPr="00255C14" w:rsidRDefault="000B1684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На пути следования общественного транспорта предлагается организация остановочных пунктов, оборудованных согласно нормативным документам (ГОСТ Р 52766-2007 «Дороги автомобильные общего пользования. Элементы обустройства. Общие требования»). </w:t>
      </w:r>
    </w:p>
    <w:p w:rsidR="000B1684" w:rsidRPr="00255C14" w:rsidRDefault="000B1684" w:rsidP="000B1684">
      <w:pPr>
        <w:rPr>
          <w:rFonts w:ascii="Times New Roman" w:hAnsi="Times New Roman" w:cs="Times New Roman"/>
          <w:sz w:val="24"/>
          <w:szCs w:val="24"/>
        </w:rPr>
      </w:pPr>
    </w:p>
    <w:p w:rsidR="000B1684" w:rsidRPr="00255C14" w:rsidRDefault="000B1684" w:rsidP="006A685F">
      <w:pPr>
        <w:pStyle w:val="2"/>
        <w:spacing w:before="0" w:line="264" w:lineRule="auto"/>
        <w:ind w:firstLine="567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bookmarkStart w:id="19" w:name="_Toc352275921"/>
      <w:r w:rsidRPr="00D924D9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 </w:t>
      </w:r>
      <w:r w:rsidR="007D5E35">
        <w:rPr>
          <w:rFonts w:ascii="Times New Roman" w:hAnsi="Times New Roman" w:cs="Times New Roman"/>
          <w:iCs/>
          <w:caps/>
          <w:color w:val="auto"/>
          <w:sz w:val="24"/>
          <w:szCs w:val="24"/>
        </w:rPr>
        <w:t>3.4</w:t>
      </w:r>
      <w:r w:rsidR="00D924D9" w:rsidRPr="00D924D9">
        <w:rPr>
          <w:rFonts w:ascii="Times New Roman" w:hAnsi="Times New Roman" w:cs="Times New Roman"/>
          <w:iCs/>
          <w:caps/>
          <w:color w:val="auto"/>
          <w:sz w:val="24"/>
          <w:szCs w:val="24"/>
        </w:rPr>
        <w:t>.</w:t>
      </w:r>
      <w:r w:rsidR="00D924D9">
        <w:rPr>
          <w:rFonts w:ascii="Times New Roman" w:hAnsi="Times New Roman" w:cs="Times New Roman"/>
          <w:iCs/>
          <w:caps/>
          <w:sz w:val="24"/>
          <w:szCs w:val="24"/>
        </w:rPr>
        <w:t xml:space="preserve"> </w:t>
      </w:r>
      <w:r w:rsidRPr="00255C14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Объекты обслуживания и хранения автотранспорта</w:t>
      </w:r>
      <w:bookmarkEnd w:id="17"/>
      <w:bookmarkEnd w:id="19"/>
    </w:p>
    <w:p w:rsidR="000B1684" w:rsidRPr="00255C14" w:rsidRDefault="000B1684" w:rsidP="006A685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0B1684" w:rsidRPr="00D924D9" w:rsidRDefault="000B1684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Ближайшие автозаправочные станции расположены в с.Тихоновка и п.Бохан. На территории МО «Шаралдай» автозаправочные станции отсутствуют.</w:t>
      </w:r>
      <w:r w:rsidRPr="00255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C14">
        <w:rPr>
          <w:rFonts w:ascii="Times New Roman" w:hAnsi="Times New Roman" w:cs="Times New Roman"/>
          <w:sz w:val="24"/>
          <w:szCs w:val="24"/>
        </w:rPr>
        <w:t>Хранение индивидуального транспорта осуществляется на придомовых участках.</w:t>
      </w:r>
    </w:p>
    <w:p w:rsidR="000B1684" w:rsidRPr="00255C14" w:rsidRDefault="000B1684" w:rsidP="006A685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0B1684" w:rsidRPr="00255C14" w:rsidRDefault="000B1684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Уровень автомобилизации в муниципальном образовании «Шаралдай» принимается средний по Боханскому муниципальному району и составляет 140 автомобилей на 1000 жителей.</w:t>
      </w:r>
    </w:p>
    <w:p w:rsidR="000B1684" w:rsidRPr="00255C14" w:rsidRDefault="000B1684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Проектный уровень автомобилизации принимается:</w:t>
      </w:r>
    </w:p>
    <w:p w:rsidR="006A685F" w:rsidRDefault="000B1684" w:rsidP="006A685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85F">
        <w:rPr>
          <w:rFonts w:ascii="Times New Roman" w:hAnsi="Times New Roman" w:cs="Times New Roman"/>
          <w:sz w:val="24"/>
          <w:szCs w:val="24"/>
        </w:rPr>
        <w:t>на первую очередь – 180 автомобилей на 1000 жителей;</w:t>
      </w:r>
    </w:p>
    <w:p w:rsidR="000B1684" w:rsidRPr="006A685F" w:rsidRDefault="000B1684" w:rsidP="006A685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85F">
        <w:rPr>
          <w:rFonts w:ascii="Times New Roman" w:hAnsi="Times New Roman" w:cs="Times New Roman"/>
          <w:sz w:val="24"/>
          <w:szCs w:val="24"/>
        </w:rPr>
        <w:t>на расчетный срок – 230 автомобилей на 1000 жителей.</w:t>
      </w:r>
    </w:p>
    <w:p w:rsidR="000B1684" w:rsidRPr="00255C14" w:rsidRDefault="000B1684" w:rsidP="006A685F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Количество индивидуального легкового автотранспорта составит 260 единиц на 1 очередь (2022 г.) и 325 единицы на расчетный срок (2032 г.).</w:t>
      </w:r>
    </w:p>
    <w:p w:rsidR="000B1684" w:rsidRDefault="00A55549" w:rsidP="006A68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Количество объектов для каждого населенного пункта определяется при подготовке проекта генерального плана поселения, с учетом интенсивности дорожного движения, количества проживающего населения и наличия объектов социально-бытового обслуживания местного (поселенческого)значения. 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</w:t>
      </w:r>
      <w:r w:rsidR="006A375B">
        <w:rPr>
          <w:rFonts w:ascii="Times New Roman" w:hAnsi="Times New Roman" w:cs="Times New Roman"/>
          <w:sz w:val="24"/>
          <w:szCs w:val="24"/>
        </w:rPr>
        <w:t>.</w:t>
      </w:r>
    </w:p>
    <w:p w:rsidR="006A375B" w:rsidRPr="006A375B" w:rsidRDefault="006A375B" w:rsidP="006A685F">
      <w:pPr>
        <w:pStyle w:val="a4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A375B">
        <w:rPr>
          <w:rFonts w:ascii="Times New Roman" w:hAnsi="Times New Roman" w:cs="Times New Roman"/>
          <w:b/>
          <w:sz w:val="24"/>
          <w:szCs w:val="24"/>
        </w:rPr>
        <w:t>Обоснование применения:</w:t>
      </w:r>
    </w:p>
    <w:p w:rsidR="001469C3" w:rsidRDefault="006A375B" w:rsidP="001469C3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A375B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социально-экономического развития муниципального образования «Шаралдай» на 2011-2015гг Стратегическая задача «Развитие инфраструктуры и обеспечение условий жизнедеятельности в муниципальном образовании «Шаралдай», </w:t>
      </w:r>
      <w:r w:rsidRPr="006A375B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тактическая цель «Развитие основных направлений экономики муниципального образования «Шаралдай».</w:t>
      </w:r>
    </w:p>
    <w:p w:rsidR="00490139" w:rsidRPr="00255C14" w:rsidRDefault="007D5E35" w:rsidP="001469C3">
      <w:pPr>
        <w:ind w:firstLine="567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4</w:t>
      </w:r>
      <w:r w:rsidR="00D924D9">
        <w:rPr>
          <w:rFonts w:ascii="Times New Roman" w:hAnsi="Times New Roman" w:cs="Times New Roman"/>
          <w:caps/>
          <w:sz w:val="24"/>
          <w:szCs w:val="24"/>
        </w:rPr>
        <w:t xml:space="preserve">.1. </w:t>
      </w:r>
      <w:r w:rsidR="00490139" w:rsidRPr="00255C14">
        <w:rPr>
          <w:rFonts w:ascii="Times New Roman" w:hAnsi="Times New Roman" w:cs="Times New Roman"/>
          <w:caps/>
          <w:sz w:val="24"/>
          <w:szCs w:val="24"/>
        </w:rPr>
        <w:t>Жилищный фонд</w:t>
      </w:r>
      <w:r w:rsidR="006A375B">
        <w:rPr>
          <w:rFonts w:ascii="Times New Roman" w:hAnsi="Times New Roman" w:cs="Times New Roman"/>
          <w:caps/>
          <w:sz w:val="24"/>
          <w:szCs w:val="24"/>
        </w:rPr>
        <w:t>.</w:t>
      </w:r>
    </w:p>
    <w:p w:rsidR="00490139" w:rsidRPr="00255C14" w:rsidRDefault="00490139" w:rsidP="006A685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Площадь жилищного фонда МО «Шаралдай» составляет – 24,0 тыс.м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C14">
        <w:rPr>
          <w:rFonts w:ascii="Times New Roman" w:hAnsi="Times New Roman" w:cs="Times New Roman"/>
          <w:sz w:val="24"/>
          <w:szCs w:val="24"/>
        </w:rPr>
        <w:t>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Жилищная обеспеченность населения низкая – 16,7 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C14">
        <w:rPr>
          <w:rFonts w:ascii="Times New Roman" w:hAnsi="Times New Roman" w:cs="Times New Roman"/>
          <w:sz w:val="24"/>
          <w:szCs w:val="24"/>
        </w:rPr>
        <w:t xml:space="preserve">/чел, что практически соответствует среднему по району (17,2). 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Практически все дома в МО «Шаралдай» – в деревянном исполнении. Средний процент амортизационного износа – 65%. По данным администрация МО «Шаралдай» площадь ветхого жилья составляет 3,3 тыс.м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C14">
        <w:rPr>
          <w:rFonts w:ascii="Times New Roman" w:hAnsi="Times New Roman" w:cs="Times New Roman"/>
          <w:sz w:val="24"/>
          <w:szCs w:val="24"/>
        </w:rPr>
        <w:t xml:space="preserve"> (14%)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Основной тип жилой застройки МО «Шаралдай» – индивидуальными или двухквартирными жилыми домами. </w:t>
      </w:r>
    </w:p>
    <w:p w:rsidR="00490139" w:rsidRPr="00255C14" w:rsidRDefault="00490139" w:rsidP="006A685F">
      <w:pPr>
        <w:pStyle w:val="Con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На сегодняшний день строительство жилья ведется в основном за счет индивидуальных средств населения.</w:t>
      </w:r>
    </w:p>
    <w:p w:rsidR="00490139" w:rsidRPr="00255C14" w:rsidRDefault="007D5E35" w:rsidP="006A685F">
      <w:pPr>
        <w:pStyle w:val="ConsNormal"/>
        <w:widowControl/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490139" w:rsidRPr="00255C1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90139" w:rsidRPr="00255C14">
        <w:rPr>
          <w:rFonts w:ascii="Times New Roman" w:hAnsi="Times New Roman" w:cs="Times New Roman"/>
          <w:sz w:val="24"/>
          <w:szCs w:val="24"/>
        </w:rPr>
        <w:t xml:space="preserve"> Существующий жилищный фонд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1"/>
        <w:gridCol w:w="1985"/>
        <w:gridCol w:w="1560"/>
        <w:gridCol w:w="1229"/>
        <w:gridCol w:w="2136"/>
      </w:tblGrid>
      <w:tr w:rsidR="00490139" w:rsidRPr="00255C14" w:rsidTr="006A685F">
        <w:trPr>
          <w:trHeight w:val="749"/>
          <w:jc w:val="center"/>
        </w:trPr>
        <w:tc>
          <w:tcPr>
            <w:tcW w:w="1390" w:type="pct"/>
            <w:noWrap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037" w:type="pct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 жилищного фонда</w:t>
            </w:r>
          </w:p>
        </w:tc>
        <w:tc>
          <w:tcPr>
            <w:tcW w:w="1456" w:type="pct"/>
            <w:gridSpan w:val="2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ветхий и аварийный</w:t>
            </w:r>
          </w:p>
        </w:tc>
        <w:tc>
          <w:tcPr>
            <w:tcW w:w="1117" w:type="pct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жилищная обеспеченность</w:t>
            </w:r>
          </w:p>
        </w:tc>
      </w:tr>
      <w:tr w:rsidR="00490139" w:rsidRPr="00255C14" w:rsidTr="00B63F20">
        <w:trPr>
          <w:trHeight w:val="264"/>
          <w:jc w:val="center"/>
        </w:trPr>
        <w:tc>
          <w:tcPr>
            <w:tcW w:w="1390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390" w:type="pct"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390" w:type="pct"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д.Базой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390" w:type="pct"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390" w:type="pct"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д.Веселая Поляна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390" w:type="pct"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д.Граничная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390" w:type="pct"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д.Ида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390" w:type="pct"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д.Нашата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390" w:type="pct"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390" w:type="pct"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д.Хонзой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90139" w:rsidRPr="00255C14" w:rsidTr="00B63F20">
        <w:trPr>
          <w:trHeight w:val="264"/>
          <w:jc w:val="center"/>
        </w:trPr>
        <w:tc>
          <w:tcPr>
            <w:tcW w:w="1390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МО «Шаралдай»</w:t>
            </w:r>
          </w:p>
        </w:tc>
        <w:tc>
          <w:tcPr>
            <w:tcW w:w="103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815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642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7" w:type="pct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</w:tbl>
    <w:p w:rsidR="00490139" w:rsidRPr="00255C14" w:rsidRDefault="00490139" w:rsidP="00490139">
      <w:pPr>
        <w:pStyle w:val="1"/>
        <w:spacing w:line="264" w:lineRule="auto"/>
        <w:jc w:val="both"/>
        <w:rPr>
          <w:rFonts w:ascii="Times New Roman" w:hAnsi="Times New Roman" w:cs="Times New Roman"/>
          <w:b w:val="0"/>
          <w:bCs w:val="0"/>
          <w:i/>
          <w:caps/>
          <w:sz w:val="24"/>
          <w:szCs w:val="24"/>
        </w:rPr>
      </w:pPr>
    </w:p>
    <w:p w:rsidR="001469C3" w:rsidRDefault="001469C3" w:rsidP="006A685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490139" w:rsidRPr="00255C14" w:rsidRDefault="00490139" w:rsidP="006A685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Проектные предложения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генеральном плане МО «Шаралдай» принимаются целевые проектные показатели жилищной обеспеченности –  на 1 очередь – 19 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C14">
        <w:rPr>
          <w:rFonts w:ascii="Times New Roman" w:hAnsi="Times New Roman" w:cs="Times New Roman"/>
          <w:sz w:val="24"/>
          <w:szCs w:val="24"/>
        </w:rPr>
        <w:t>/чел, на расчетный срок -  23 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C14">
        <w:rPr>
          <w:rFonts w:ascii="Times New Roman" w:hAnsi="Times New Roman" w:cs="Times New Roman"/>
          <w:sz w:val="24"/>
          <w:szCs w:val="24"/>
        </w:rPr>
        <w:t xml:space="preserve">/чел. </w:t>
      </w:r>
    </w:p>
    <w:p w:rsidR="00490139" w:rsidRPr="00255C14" w:rsidRDefault="00490139" w:rsidP="006A68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Объем нового строительства на расчетный срок составит порядка 9,5 тыс.м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C14">
        <w:rPr>
          <w:rFonts w:ascii="Times New Roman" w:hAnsi="Times New Roman" w:cs="Times New Roman"/>
          <w:sz w:val="24"/>
          <w:szCs w:val="24"/>
        </w:rPr>
        <w:t>, в том числе на 1 очередь – 4,3 тыс.м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C14">
        <w:rPr>
          <w:rFonts w:ascii="Times New Roman" w:hAnsi="Times New Roman" w:cs="Times New Roman"/>
          <w:sz w:val="24"/>
          <w:szCs w:val="24"/>
        </w:rPr>
        <w:t>.</w:t>
      </w:r>
    </w:p>
    <w:p w:rsidR="00490139" w:rsidRPr="00255C14" w:rsidRDefault="00490139" w:rsidP="006A685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Во всех населенных пунктах МО «Шаралдай» новое жилищное строительство возможно вести на брошенных пустующих участках.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В с.Дундай предлагается также новое строительство на свободных территориях – </w:t>
      </w:r>
      <w:smartTag w:uri="urn:schemas-microsoft-com:office:smarttags" w:element="metricconverter">
        <w:smartTagPr>
          <w:attr w:name="ProductID" w:val="7 га"/>
        </w:smartTagPr>
        <w:r w:rsidRPr="00255C14">
          <w:rPr>
            <w:rFonts w:ascii="Times New Roman" w:hAnsi="Times New Roman" w:cs="Times New Roman"/>
            <w:sz w:val="24"/>
            <w:szCs w:val="24"/>
          </w:rPr>
          <w:t>7 га</w:t>
        </w:r>
      </w:smartTag>
      <w:r w:rsidRPr="00255C14">
        <w:rPr>
          <w:rFonts w:ascii="Times New Roman" w:hAnsi="Times New Roman" w:cs="Times New Roman"/>
          <w:sz w:val="24"/>
          <w:szCs w:val="24"/>
        </w:rPr>
        <w:t>.</w:t>
      </w:r>
    </w:p>
    <w:p w:rsidR="00490139" w:rsidRPr="00255C14" w:rsidRDefault="007D5E35" w:rsidP="006A685F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4.1</w:t>
      </w:r>
      <w:r w:rsidR="00490139" w:rsidRPr="00255C14">
        <w:rPr>
          <w:rFonts w:ascii="Times New Roman" w:hAnsi="Times New Roman" w:cs="Times New Roman"/>
          <w:sz w:val="24"/>
          <w:szCs w:val="24"/>
        </w:rPr>
        <w:t>-2 Динамика жилищного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1037"/>
        <w:gridCol w:w="999"/>
        <w:gridCol w:w="1059"/>
        <w:gridCol w:w="879"/>
        <w:gridCol w:w="928"/>
        <w:gridCol w:w="1057"/>
        <w:gridCol w:w="877"/>
        <w:gridCol w:w="928"/>
      </w:tblGrid>
      <w:tr w:rsidR="00490139" w:rsidRPr="00255C14" w:rsidTr="006A685F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</w:p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1497" w:type="pct"/>
            <w:gridSpan w:val="3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95" w:type="pct"/>
            <w:gridSpan w:val="3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490139" w:rsidRPr="00255C14" w:rsidTr="006A685F">
        <w:trPr>
          <w:trHeight w:val="255"/>
        </w:trPr>
        <w:tc>
          <w:tcPr>
            <w:tcW w:w="944" w:type="pct"/>
            <w:vMerge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сущ.</w:t>
            </w:r>
          </w:p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сохран.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сущ.</w:t>
            </w:r>
          </w:p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сохран.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д.Базой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90139" w:rsidRPr="00255C14" w:rsidTr="00B63F20">
        <w:trPr>
          <w:trHeight w:val="70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д.Веселая Поляна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д.Граничная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д.Ида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д.Нашата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д.Хонзой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 w:val="restart"/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24,04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31,8</w:t>
            </w:r>
          </w:p>
        </w:tc>
      </w:tr>
      <w:tr w:rsidR="00490139" w:rsidRPr="00255C14" w:rsidTr="00B63F20">
        <w:trPr>
          <w:trHeight w:val="255"/>
        </w:trPr>
        <w:tc>
          <w:tcPr>
            <w:tcW w:w="944" w:type="pct"/>
            <w:vMerge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shd w:val="clear" w:color="auto" w:fill="auto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1,44</w:t>
            </w:r>
          </w:p>
        </w:tc>
        <w:tc>
          <w:tcPr>
            <w:tcW w:w="553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552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58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85" w:type="pct"/>
            <w:shd w:val="clear" w:color="auto" w:fill="auto"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</w:tr>
    </w:tbl>
    <w:p w:rsidR="00490139" w:rsidRPr="00255C14" w:rsidRDefault="00490139" w:rsidP="00490139">
      <w:pPr>
        <w:spacing w:line="264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* без учета строительства на брошенных земельных участках</w:t>
      </w:r>
    </w:p>
    <w:p w:rsidR="001469C3" w:rsidRDefault="00490139" w:rsidP="001469C3">
      <w:pPr>
        <w:spacing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**0,0 –менее 10 человек</w:t>
      </w:r>
      <w:r w:rsidR="006A375B">
        <w:rPr>
          <w:rFonts w:ascii="Times New Roman" w:hAnsi="Times New Roman" w:cs="Times New Roman"/>
          <w:i/>
          <w:sz w:val="24"/>
          <w:szCs w:val="24"/>
        </w:rPr>
        <w:t>.</w:t>
      </w:r>
      <w:bookmarkStart w:id="20" w:name="_Toc352275911"/>
    </w:p>
    <w:p w:rsidR="001469C3" w:rsidRDefault="001469C3" w:rsidP="001469C3">
      <w:pPr>
        <w:spacing w:line="264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0139" w:rsidRPr="00255C14" w:rsidRDefault="007D5E35" w:rsidP="001469C3">
      <w:pPr>
        <w:spacing w:line="264" w:lineRule="auto"/>
        <w:ind w:firstLine="567"/>
        <w:jc w:val="center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6</w:t>
      </w:r>
      <w:r w:rsidR="00D924D9">
        <w:rPr>
          <w:rFonts w:ascii="Times New Roman" w:hAnsi="Times New Roman" w:cs="Times New Roman"/>
          <w:caps/>
          <w:sz w:val="24"/>
          <w:szCs w:val="24"/>
        </w:rPr>
        <w:t xml:space="preserve">.1. </w:t>
      </w:r>
      <w:r w:rsidR="00490139" w:rsidRPr="00255C14">
        <w:rPr>
          <w:rFonts w:ascii="Times New Roman" w:hAnsi="Times New Roman" w:cs="Times New Roman"/>
          <w:caps/>
          <w:sz w:val="24"/>
          <w:szCs w:val="24"/>
        </w:rPr>
        <w:t>Социальная инфраструктура</w:t>
      </w:r>
      <w:bookmarkEnd w:id="20"/>
    </w:p>
    <w:p w:rsidR="00490139" w:rsidRPr="00255C14" w:rsidRDefault="00490139" w:rsidP="006A685F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55C14">
        <w:rPr>
          <w:rFonts w:ascii="Times New Roman" w:hAnsi="Times New Roman" w:cs="Times New Roman"/>
          <w:b/>
          <w:i/>
          <w:sz w:val="24"/>
          <w:szCs w:val="24"/>
        </w:rPr>
        <w:t>Существующее положение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Цель проекта – удовлетворение потребности населения МО «Шаралдай» в учреждениях обслуживания с учетом прогнозируемых характеристик социально-экономического развития и согласно существующим социальным нормативам. 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Нормирование и определение потребности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5"/>
        <w:sym w:font="Symbol" w:char="F02A"/>
      </w:r>
      <w:r w:rsidRPr="00255C14">
        <w:rPr>
          <w:rFonts w:ascii="Times New Roman" w:hAnsi="Times New Roman" w:cs="Times New Roman"/>
          <w:sz w:val="24"/>
          <w:szCs w:val="24"/>
        </w:rPr>
        <w:t xml:space="preserve"> в объектах культурно-бытового обслуживания в первую очередь касается социально значимых бюджетно-зависимых отраслей сферы обслуживания (образования, здравоохранения, социального обслуживания, культуры, искусства, физкультуры и спорта). Емкость ненормируемых видов, таких как торговля, общественное питание, бытовое обслуживание, формируется под влиянием сбалансированного спроса и предложения.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сферу полномочий МО «Шаралдай» в рамках организации культурно-бытового обслуживания согласно ФЗ №131 «Об общих принципах организации местного самоуправления в РФ» входит:</w:t>
      </w:r>
    </w:p>
    <w:p w:rsidR="00490139" w:rsidRPr="00255C14" w:rsidRDefault="00490139" w:rsidP="00490139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организация библиотечного обслуживания населения, </w:t>
      </w:r>
    </w:p>
    <w:p w:rsidR="00490139" w:rsidRPr="00255C14" w:rsidRDefault="00490139" w:rsidP="00490139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культуры,</w:t>
      </w:r>
    </w:p>
    <w:p w:rsidR="00490139" w:rsidRPr="00255C14" w:rsidRDefault="00490139" w:rsidP="00490139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поселения физической культуры и массового спорта, </w:t>
      </w:r>
    </w:p>
    <w:p w:rsidR="00490139" w:rsidRPr="00255C14" w:rsidRDefault="00490139" w:rsidP="00490139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создание условий для массового отдыха жителей поселения и организация обустройства мест массового отдыха населения, </w:t>
      </w:r>
    </w:p>
    <w:p w:rsidR="00490139" w:rsidRPr="00255C14" w:rsidRDefault="00490139" w:rsidP="00490139">
      <w:pPr>
        <w:numPr>
          <w:ilvl w:val="1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создание музеев поселения.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lastRenderedPageBreak/>
        <w:t>При этом организация дошкольного, общего и дополнительного образования, организация оказания медицинской помощи в амбулаторно-поликлинических и больничных учреждениях находится в полномочиях Боханского муниципального района.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Таким образом, расчеты по развитию системы образования и здравоохранения в МО «Шаралдай» носят рекомендательный характер и утверждаются на уровне Схемы территориального планирования Боханского района. 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системе межселенного обслуживания село Дундай выступает как  местный подцентр обслуживания, имеющий набор элементарных учреждений социальной инфраструктуры. В деревнях Вершина и Харагун имеются собственные объекты образования, здравоохранения и культуры.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На территории поселения расположены следующие объекты социальной инфраструктуры:</w:t>
      </w:r>
    </w:p>
    <w:p w:rsidR="00490139" w:rsidRPr="00255C14" w:rsidRDefault="007D5E35" w:rsidP="006A685F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490139" w:rsidRPr="00255C1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90139" w:rsidRPr="00255C14">
        <w:rPr>
          <w:rFonts w:ascii="Times New Roman" w:hAnsi="Times New Roman" w:cs="Times New Roman"/>
          <w:sz w:val="24"/>
          <w:szCs w:val="24"/>
        </w:rPr>
        <w:t xml:space="preserve"> Объекты социальной инфраструктуры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552"/>
        <w:gridCol w:w="2007"/>
        <w:gridCol w:w="3316"/>
      </w:tblGrid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75" w:type="dxa"/>
            <w:gridSpan w:val="3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значения муниципального района</w:t>
            </w: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МБОУ «Шаралдаевская СОШ» с универсальным спортивным залом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Лицензионная емкость 392 мест,</w:t>
            </w:r>
          </w:p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фактическая емкость –173 мест,</w:t>
            </w:r>
          </w:p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спортивного зала -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255C14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  <w:r w:rsidRPr="00255C1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Харагунская начальная школа</w:t>
            </w:r>
          </w:p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Шаралдаевской СОШ)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Лицензионная емкость  30мест,</w:t>
            </w:r>
          </w:p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фактическая емкость – 28 мест,</w:t>
            </w: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МБОУ «Вершининская начальная школа-сал»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Лицензионная емкость: школьных мест – 80, дошкольных – 30.</w:t>
            </w:r>
          </w:p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Фактическая емкость 30/45 мест</w:t>
            </w: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МБДОУ «Дундайский детский сад»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Лицензионная емкость 30 мест,</w:t>
            </w:r>
          </w:p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фактическая емкость – 35 мест</w:t>
            </w: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Дундайский фельдшерско-акушерский пункт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Вершининский фельдшерско-акушерский пункт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Харагунский фельдшерско-акушерский пункт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75" w:type="dxa"/>
            <w:gridSpan w:val="3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значения поселения</w:t>
            </w: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МБОУ Социально-культурный центр «Шарадлай»  Дундайский дом культуры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 зрит.мест</w:t>
            </w: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 xml:space="preserve">Вершининский сельский клуб 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 зрит.мест</w:t>
            </w: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7,0  тыс. экз. хранения</w:t>
            </w:r>
          </w:p>
        </w:tc>
      </w:tr>
      <w:tr w:rsidR="00490139" w:rsidRPr="00255C14" w:rsidTr="00B63F20">
        <w:trPr>
          <w:jc w:val="center"/>
        </w:trPr>
        <w:tc>
          <w:tcPr>
            <w:tcW w:w="56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52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07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3316" w:type="dxa"/>
          </w:tcPr>
          <w:p w:rsidR="00490139" w:rsidRPr="00255C14" w:rsidRDefault="00490139" w:rsidP="00B63F2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3,7 тыс. экз. хранения</w:t>
            </w:r>
          </w:p>
        </w:tc>
      </w:tr>
    </w:tbl>
    <w:p w:rsidR="00490139" w:rsidRPr="00255C14" w:rsidRDefault="00490139" w:rsidP="004901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Из объектов потребительского рынка в МО «Шаралдай» функционируют 18 объектов торговли (0,4 тыс.м</w:t>
      </w:r>
      <w:r w:rsidRPr="00255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55C14">
        <w:rPr>
          <w:rFonts w:ascii="Times New Roman" w:hAnsi="Times New Roman" w:cs="Times New Roman"/>
          <w:sz w:val="24"/>
          <w:szCs w:val="24"/>
        </w:rPr>
        <w:t>. торговой площади), имеющиеся во всех населенных пунктах.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Существующая ситуация по обеспеченности объектами социальной инфраструктуры характеризуется недостаточной развитостью сети объектов спорта и дошкольного образования. Помещения для занятий спортом располагаются в зданиях образовательных учреждений, универсальный спортивный зал имеется только в школе с.Дундай. Благоустроенные спортивные площадки отсутствуют. 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Основная проблема системы социальной инфраструктуры – техническое состояние объектов.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Расчет проектной потребности в учреждениях социальной инфрас</w:t>
      </w:r>
      <w:r w:rsidR="007D5E35">
        <w:rPr>
          <w:rFonts w:ascii="Times New Roman" w:hAnsi="Times New Roman" w:cs="Times New Roman"/>
          <w:sz w:val="24"/>
          <w:szCs w:val="24"/>
        </w:rPr>
        <w:t>труктуры представлен в таблице 6.1</w:t>
      </w:r>
      <w:r w:rsidRPr="00255C14">
        <w:rPr>
          <w:rFonts w:ascii="Times New Roman" w:hAnsi="Times New Roman" w:cs="Times New Roman"/>
          <w:sz w:val="24"/>
          <w:szCs w:val="24"/>
        </w:rPr>
        <w:t>-2.</w:t>
      </w:r>
    </w:p>
    <w:tbl>
      <w:tblPr>
        <w:tblW w:w="9398" w:type="dxa"/>
        <w:tblInd w:w="93" w:type="dxa"/>
        <w:tblLook w:val="0000"/>
      </w:tblPr>
      <w:tblGrid>
        <w:gridCol w:w="2745"/>
        <w:gridCol w:w="969"/>
        <w:gridCol w:w="1286"/>
        <w:gridCol w:w="1562"/>
        <w:gridCol w:w="1028"/>
        <w:gridCol w:w="910"/>
        <w:gridCol w:w="898"/>
      </w:tblGrid>
      <w:tr w:rsidR="00490139" w:rsidRPr="00255C14" w:rsidTr="00B63F20">
        <w:trPr>
          <w:trHeight w:val="255"/>
        </w:trPr>
        <w:tc>
          <w:tcPr>
            <w:tcW w:w="93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139" w:rsidRPr="00255C14" w:rsidRDefault="007D5E35" w:rsidP="006A68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6.1</w:t>
            </w:r>
            <w:r w:rsidR="00490139" w:rsidRPr="00255C14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490139"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потребности в учреждениях социальной инфраструктуры</w:t>
            </w:r>
          </w:p>
        </w:tc>
      </w:tr>
      <w:tr w:rsidR="00490139" w:rsidRPr="00255C14" w:rsidTr="006A685F">
        <w:trPr>
          <w:trHeight w:val="255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на 1000 чел.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</w:tr>
      <w:tr w:rsidR="00490139" w:rsidRPr="00255C14" w:rsidTr="006A685F">
        <w:trPr>
          <w:trHeight w:val="469"/>
        </w:trPr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сущ. сохран.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90139" w:rsidRPr="00255C14" w:rsidTr="00B63F20">
        <w:trPr>
          <w:trHeight w:val="122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490139" w:rsidRPr="00255C14" w:rsidTr="00B63F20">
        <w:trPr>
          <w:trHeight w:val="40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90139" w:rsidRPr="00255C14" w:rsidTr="00B63F20">
        <w:trPr>
          <w:trHeight w:val="25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490139" w:rsidRPr="00255C14" w:rsidTr="00B63F20">
        <w:trPr>
          <w:trHeight w:val="405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490139" w:rsidRPr="00255C14" w:rsidTr="00B63F20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плоскостные спортивные сооружения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490139" w:rsidRPr="00255C14" w:rsidTr="00B63F20">
        <w:trPr>
          <w:trHeight w:val="46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490139" w:rsidRPr="00255C14" w:rsidTr="00B63F20">
        <w:trPr>
          <w:trHeight w:val="255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490139" w:rsidRPr="00255C14" w:rsidTr="00B63F20">
        <w:trPr>
          <w:trHeight w:val="25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Объекты культуры клубного типа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зрит. мест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90139" w:rsidRPr="00255C14" w:rsidTr="00B63F20">
        <w:trPr>
          <w:trHeight w:val="167"/>
        </w:trPr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Сфера потребительского рынка</w:t>
            </w:r>
          </w:p>
        </w:tc>
      </w:tr>
      <w:tr w:rsidR="00490139" w:rsidRPr="00255C14" w:rsidTr="00B63F20">
        <w:trPr>
          <w:trHeight w:val="46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490139" w:rsidRPr="00255C14" w:rsidTr="00B63F20">
        <w:trPr>
          <w:trHeight w:val="22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Потребность в учреждениях дошкольного и среднего общего образования рассчитывается исходя из прогнозной возрастной структуры населения.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Рекомендуется строительство новой начальной школы-сада в д.Харагун, взамен перегруженной сегодня школы, расположенной в аварийном деревянном здании. 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Возможная нехватка дошкольных мест в с.Дундай и д.Вершина может обеспечиваться за счет открытия групп дошкольного образования при действующих школах, которые сегодня значительно недогружены.  </w:t>
      </w:r>
    </w:p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д.Вершина согласно СТП Боханского района предлагается организация новых помещений для функционирования фельдшерско-акушерских пунктов.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Из объектов местного значения в МО «Шаралдай» предлагается благоустройство плоскостных спортивных сооружений в с.Дундай (футбольное поле 2000-</w:t>
      </w:r>
      <w:smartTag w:uri="urn:schemas-microsoft-com:office:smarttags" w:element="metricconverter">
        <w:smartTagPr>
          <w:attr w:name="ProductID" w:val="2500 м2"/>
        </w:smartTagPr>
        <w:r w:rsidRPr="00255C14">
          <w:rPr>
            <w:rFonts w:ascii="Times New Roman" w:hAnsi="Times New Roman" w:cs="Times New Roman"/>
            <w:sz w:val="24"/>
            <w:szCs w:val="24"/>
          </w:rPr>
          <w:t>2500 м2</w:t>
        </w:r>
      </w:smartTag>
      <w:r w:rsidRPr="00255C14">
        <w:rPr>
          <w:rFonts w:ascii="Times New Roman" w:hAnsi="Times New Roman" w:cs="Times New Roman"/>
          <w:sz w:val="24"/>
          <w:szCs w:val="24"/>
        </w:rPr>
        <w:t>),  и спортивной площадки в д.Вершина – 800-</w:t>
      </w:r>
      <w:smartTag w:uri="urn:schemas-microsoft-com:office:smarttags" w:element="metricconverter">
        <w:smartTagPr>
          <w:attr w:name="ProductID" w:val="1000 м2"/>
        </w:smartTagPr>
        <w:r w:rsidRPr="00255C14">
          <w:rPr>
            <w:rFonts w:ascii="Times New Roman" w:hAnsi="Times New Roman" w:cs="Times New Roman"/>
            <w:sz w:val="24"/>
            <w:szCs w:val="24"/>
          </w:rPr>
          <w:t>1000 м2</w:t>
        </w:r>
      </w:smartTag>
      <w:r w:rsidRPr="00255C14">
        <w:rPr>
          <w:rFonts w:ascii="Times New Roman" w:hAnsi="Times New Roman" w:cs="Times New Roman"/>
          <w:sz w:val="24"/>
          <w:szCs w:val="24"/>
        </w:rPr>
        <w:t>), строительство спортивных залов в д.Вершина и с.Дундай.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с.Вершина предлагается строительство нового сельского клуба с библиотекой для работы местного коллектива самодеятельности. Также планируется организация сельского клуба в д.Харагун.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Для создания условий для обеспечения жителей МО «Шаралдай» услугами общественного питания, торговли и бытового обслуживания выделяются дополнительные территории под многофункциональную общественно-деловую зону в с.Дундай и д.Вершина.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жилой застройке во всех населенных пунктах необходимо выделение территорий для организации детских площадок.</w:t>
      </w:r>
    </w:p>
    <w:p w:rsidR="00490139" w:rsidRPr="00255C14" w:rsidRDefault="009E063F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6.1</w:t>
      </w:r>
      <w:r w:rsidR="00490139" w:rsidRPr="00255C14">
        <w:rPr>
          <w:rFonts w:ascii="Times New Roman" w:hAnsi="Times New Roman" w:cs="Times New Roman"/>
          <w:sz w:val="24"/>
          <w:szCs w:val="24"/>
        </w:rPr>
        <w:t>-3 Планируемые для размещения на территории МО «Шаралдай» объекты социальной инфраструктуры местного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379"/>
        <w:gridCol w:w="2180"/>
        <w:gridCol w:w="1993"/>
        <w:gridCol w:w="2427"/>
      </w:tblGrid>
      <w:tr w:rsidR="00490139" w:rsidRPr="00255C14" w:rsidTr="006A685F">
        <w:trPr>
          <w:cantSplit/>
          <w:trHeight w:val="405"/>
          <w:tblHeader/>
        </w:trPr>
        <w:tc>
          <w:tcPr>
            <w:tcW w:w="311" w:type="pct"/>
            <w:vMerge w:val="restart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44" w:type="pct"/>
            <w:vMerge w:val="restart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140" w:type="pct"/>
            <w:vMerge w:val="restart"/>
            <w:vAlign w:val="center"/>
          </w:tcPr>
          <w:p w:rsidR="00490139" w:rsidRPr="006A685F" w:rsidRDefault="006A685F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90139"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0139"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036" w:type="pct"/>
            <w:vMerge w:val="restart"/>
            <w:vAlign w:val="center"/>
          </w:tcPr>
          <w:p w:rsidR="00490139" w:rsidRPr="006A685F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269" w:type="pct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</w:tr>
      <w:tr w:rsidR="00490139" w:rsidRPr="00255C14" w:rsidTr="006A685F">
        <w:trPr>
          <w:cantSplit/>
          <w:trHeight w:val="369"/>
          <w:tblHeader/>
        </w:trPr>
        <w:tc>
          <w:tcPr>
            <w:tcW w:w="311" w:type="pct"/>
            <w:vMerge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pct"/>
            <w:vMerge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490139" w:rsidRPr="00255C14" w:rsidTr="00B63F20">
        <w:trPr>
          <w:trHeight w:val="369"/>
          <w:tblHeader/>
        </w:trPr>
        <w:tc>
          <w:tcPr>
            <w:tcW w:w="311" w:type="pct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pct"/>
            <w:gridSpan w:val="4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муниципального района</w:t>
            </w:r>
          </w:p>
        </w:tc>
      </w:tr>
      <w:tr w:rsidR="00490139" w:rsidRPr="00255C14" w:rsidTr="00B63F20">
        <w:trPr>
          <w:trHeight w:val="369"/>
          <w:tblHeader/>
        </w:trPr>
        <w:tc>
          <w:tcPr>
            <w:tcW w:w="311" w:type="pct"/>
          </w:tcPr>
          <w:p w:rsidR="00490139" w:rsidRPr="00255C14" w:rsidRDefault="00490139" w:rsidP="00490139">
            <w:pPr>
              <w:numPr>
                <w:ilvl w:val="0"/>
                <w:numId w:val="24"/>
              </w:numPr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140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Начальная школа-сад (к 2022 году)</w:t>
            </w:r>
          </w:p>
        </w:tc>
        <w:tc>
          <w:tcPr>
            <w:tcW w:w="1036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40/15 мест</w:t>
            </w:r>
          </w:p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</w:tr>
      <w:tr w:rsidR="00490139" w:rsidRPr="00255C14" w:rsidTr="00B63F20">
        <w:trPr>
          <w:trHeight w:val="369"/>
          <w:tblHeader/>
        </w:trPr>
        <w:tc>
          <w:tcPr>
            <w:tcW w:w="311" w:type="pct"/>
          </w:tcPr>
          <w:p w:rsidR="00490139" w:rsidRPr="00255C14" w:rsidRDefault="00490139" w:rsidP="00490139">
            <w:pPr>
              <w:numPr>
                <w:ilvl w:val="0"/>
                <w:numId w:val="24"/>
              </w:numPr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первичной медико-санитарной помощи</w:t>
            </w:r>
          </w:p>
        </w:tc>
        <w:tc>
          <w:tcPr>
            <w:tcW w:w="1140" w:type="pct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пункт* (к 2022 году)</w:t>
            </w:r>
          </w:p>
        </w:tc>
        <w:tc>
          <w:tcPr>
            <w:tcW w:w="1036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</w:tr>
      <w:tr w:rsidR="00490139" w:rsidRPr="00255C14" w:rsidTr="00B63F20">
        <w:trPr>
          <w:trHeight w:val="369"/>
          <w:tblHeader/>
        </w:trPr>
        <w:tc>
          <w:tcPr>
            <w:tcW w:w="311" w:type="pct"/>
          </w:tcPr>
          <w:p w:rsidR="00490139" w:rsidRPr="00255C14" w:rsidRDefault="00490139" w:rsidP="00B63F2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pct"/>
            <w:gridSpan w:val="4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поселения</w:t>
            </w:r>
          </w:p>
        </w:tc>
      </w:tr>
      <w:tr w:rsidR="00490139" w:rsidRPr="00255C14" w:rsidTr="00B63F20">
        <w:trPr>
          <w:trHeight w:val="369"/>
          <w:tblHeader/>
        </w:trPr>
        <w:tc>
          <w:tcPr>
            <w:tcW w:w="311" w:type="pct"/>
          </w:tcPr>
          <w:p w:rsidR="00490139" w:rsidRPr="00255C14" w:rsidRDefault="00490139" w:rsidP="00490139">
            <w:pPr>
              <w:numPr>
                <w:ilvl w:val="0"/>
                <w:numId w:val="24"/>
              </w:numPr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Merge w:val="restar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140" w:type="pct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Спортивно-развлекательный комплекс с залом для борьбы* (к 2022 году)</w:t>
            </w:r>
          </w:p>
        </w:tc>
        <w:tc>
          <w:tcPr>
            <w:tcW w:w="1036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500-</w:t>
            </w:r>
            <w:smartTag w:uri="urn:schemas-microsoft-com:office:smarttags" w:element="metricconverter">
              <w:smartTagPr>
                <w:attr w:name="ProductID" w:val="700 м2"/>
              </w:smartTagPr>
              <w:r w:rsidRPr="00255C14">
                <w:rPr>
                  <w:rFonts w:ascii="Times New Roman" w:hAnsi="Times New Roman" w:cs="Times New Roman"/>
                  <w:sz w:val="24"/>
                  <w:szCs w:val="24"/>
                </w:rPr>
                <w:t>700 м</w:t>
              </w:r>
              <w:r w:rsidRPr="00255C1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255C14">
                <w:rPr>
                  <w:rFonts w:ascii="Times New Roman" w:hAnsi="Times New Roman" w:cs="Times New Roman"/>
                  <w:sz w:val="24"/>
                  <w:szCs w:val="24"/>
                </w:rPr>
                <w:t>0,3 га</w:t>
              </w:r>
            </w:smartTag>
          </w:p>
        </w:tc>
        <w:tc>
          <w:tcPr>
            <w:tcW w:w="126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 Дундай</w:t>
            </w:r>
          </w:p>
        </w:tc>
      </w:tr>
      <w:tr w:rsidR="00490139" w:rsidRPr="00255C14" w:rsidTr="00B63F20">
        <w:trPr>
          <w:trHeight w:val="369"/>
          <w:tblHeader/>
        </w:trPr>
        <w:tc>
          <w:tcPr>
            <w:tcW w:w="311" w:type="pct"/>
          </w:tcPr>
          <w:p w:rsidR="00490139" w:rsidRPr="00255C14" w:rsidRDefault="00490139" w:rsidP="00490139">
            <w:pPr>
              <w:numPr>
                <w:ilvl w:val="0"/>
                <w:numId w:val="24"/>
              </w:numPr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Универсальный спортивный зал (к 2032 году)</w:t>
            </w:r>
          </w:p>
        </w:tc>
        <w:tc>
          <w:tcPr>
            <w:tcW w:w="1036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200-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255C14">
                <w:rPr>
                  <w:rFonts w:ascii="Times New Roman" w:hAnsi="Times New Roman" w:cs="Times New Roman"/>
                  <w:sz w:val="24"/>
                  <w:szCs w:val="24"/>
                </w:rPr>
                <w:t>300 м</w:t>
              </w:r>
              <w:r w:rsidRPr="00255C1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26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</w:tr>
      <w:tr w:rsidR="00490139" w:rsidRPr="00255C14" w:rsidTr="00B63F20">
        <w:trPr>
          <w:trHeight w:val="324"/>
          <w:tblHeader/>
        </w:trPr>
        <w:tc>
          <w:tcPr>
            <w:tcW w:w="311" w:type="pct"/>
          </w:tcPr>
          <w:p w:rsidR="00490139" w:rsidRPr="00255C14" w:rsidRDefault="00490139" w:rsidP="00490139">
            <w:pPr>
              <w:numPr>
                <w:ilvl w:val="0"/>
                <w:numId w:val="24"/>
              </w:numPr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36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 с игровыми площадками – 3000 - </w:t>
            </w:r>
            <w:smartTag w:uri="urn:schemas-microsoft-com:office:smarttags" w:element="metricconverter">
              <w:smartTagPr>
                <w:attr w:name="ProductID" w:val="3500 м2"/>
              </w:smartTagPr>
              <w:r w:rsidRPr="00255C14">
                <w:rPr>
                  <w:rFonts w:ascii="Times New Roman" w:hAnsi="Times New Roman" w:cs="Times New Roman"/>
                  <w:sz w:val="24"/>
                  <w:szCs w:val="24"/>
                </w:rPr>
                <w:t>3500 м</w:t>
              </w:r>
              <w:r w:rsidRPr="00255C14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26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 Дундай</w:t>
            </w:r>
          </w:p>
        </w:tc>
      </w:tr>
      <w:tr w:rsidR="00490139" w:rsidRPr="00255C14" w:rsidTr="00B63F20">
        <w:trPr>
          <w:trHeight w:val="324"/>
          <w:tblHeader/>
        </w:trPr>
        <w:tc>
          <w:tcPr>
            <w:tcW w:w="311" w:type="pct"/>
          </w:tcPr>
          <w:p w:rsidR="00490139" w:rsidRPr="00255C14" w:rsidRDefault="00490139" w:rsidP="00490139">
            <w:pPr>
              <w:numPr>
                <w:ilvl w:val="0"/>
                <w:numId w:val="24"/>
              </w:numPr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36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800-1000м</w:t>
            </w:r>
            <w:r w:rsidRPr="00255C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</w:tr>
      <w:tr w:rsidR="00490139" w:rsidRPr="00255C14" w:rsidTr="00B63F20">
        <w:trPr>
          <w:trHeight w:val="324"/>
          <w:tblHeader/>
        </w:trPr>
        <w:tc>
          <w:tcPr>
            <w:tcW w:w="311" w:type="pct"/>
          </w:tcPr>
          <w:p w:rsidR="00490139" w:rsidRPr="00255C14" w:rsidRDefault="00490139" w:rsidP="00490139">
            <w:pPr>
              <w:numPr>
                <w:ilvl w:val="0"/>
                <w:numId w:val="24"/>
              </w:numPr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 w:val="restar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Объект культуры клубного типа (к 2022 году)</w:t>
            </w:r>
          </w:p>
        </w:tc>
        <w:tc>
          <w:tcPr>
            <w:tcW w:w="1036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  <w:tc>
          <w:tcPr>
            <w:tcW w:w="126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</w:tr>
      <w:tr w:rsidR="00490139" w:rsidRPr="00255C14" w:rsidTr="00B63F20">
        <w:trPr>
          <w:trHeight w:val="324"/>
          <w:tblHeader/>
        </w:trPr>
        <w:tc>
          <w:tcPr>
            <w:tcW w:w="311" w:type="pct"/>
          </w:tcPr>
          <w:p w:rsidR="00490139" w:rsidRPr="00255C14" w:rsidRDefault="00490139" w:rsidP="00490139">
            <w:pPr>
              <w:numPr>
                <w:ilvl w:val="0"/>
                <w:numId w:val="24"/>
              </w:numPr>
              <w:spacing w:after="0" w:line="240" w:lineRule="auto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Объект культуры клубного типа (к 2032 году)*</w:t>
            </w:r>
          </w:p>
        </w:tc>
        <w:tc>
          <w:tcPr>
            <w:tcW w:w="1036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20 мест</w:t>
            </w:r>
          </w:p>
        </w:tc>
        <w:tc>
          <w:tcPr>
            <w:tcW w:w="126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</w:tr>
    </w:tbl>
    <w:p w:rsidR="00490139" w:rsidRPr="00255C14" w:rsidRDefault="00490139" w:rsidP="001469C3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39" w:rsidRPr="00255C14" w:rsidRDefault="009E063F" w:rsidP="006A685F">
      <w:pPr>
        <w:pStyle w:val="2"/>
        <w:spacing w:before="0" w:line="264" w:lineRule="auto"/>
        <w:ind w:firstLine="567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bookmarkStart w:id="21" w:name="_Toc352275908"/>
      <w:r>
        <w:rPr>
          <w:rFonts w:ascii="Times New Roman" w:hAnsi="Times New Roman" w:cs="Times New Roman"/>
          <w:iCs/>
          <w:caps/>
          <w:color w:val="auto"/>
          <w:sz w:val="24"/>
          <w:szCs w:val="24"/>
        </w:rPr>
        <w:t>7</w:t>
      </w:r>
      <w:r w:rsidR="009979EB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.1. </w:t>
      </w:r>
      <w:r w:rsidR="00490139" w:rsidRPr="00255C14">
        <w:rPr>
          <w:rFonts w:ascii="Times New Roman" w:hAnsi="Times New Roman" w:cs="Times New Roman"/>
          <w:iCs/>
          <w:caps/>
          <w:color w:val="auto"/>
          <w:sz w:val="24"/>
          <w:szCs w:val="24"/>
        </w:rPr>
        <w:t>Современная демографическая ситуация</w:t>
      </w:r>
      <w:bookmarkEnd w:id="21"/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Численность населения МО «Шаралдай» согласно данным администрации поселения составляет – 1345 человек на 01.01.2012г.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Система расселения характеризуется разветвленностью сети населенных пунктов. Основным центром расселения является с.Дундай (44% населения), подцентром  - д.  Вершина (23%).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Численность населения практически стабильна – с 1990 года численность населения уменьшился 1,3%, что лучше чем в среднем по району (-5%) и области (-13%).</w:t>
      </w:r>
    </w:p>
    <w:p w:rsidR="00490139" w:rsidRPr="00255C14" w:rsidRDefault="009E063F" w:rsidP="006A68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9979EB">
        <w:rPr>
          <w:rFonts w:ascii="Times New Roman" w:hAnsi="Times New Roman" w:cs="Times New Roman"/>
          <w:sz w:val="24"/>
          <w:szCs w:val="24"/>
        </w:rPr>
        <w:t>.1</w:t>
      </w:r>
      <w:r w:rsidR="00490139" w:rsidRPr="00255C14">
        <w:rPr>
          <w:rFonts w:ascii="Times New Roman" w:hAnsi="Times New Roman" w:cs="Times New Roman"/>
          <w:sz w:val="24"/>
          <w:szCs w:val="24"/>
        </w:rPr>
        <w:t>-1 Динамика численности населения (человек на начало года)</w:t>
      </w:r>
    </w:p>
    <w:tbl>
      <w:tblPr>
        <w:tblW w:w="9662" w:type="dxa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805"/>
        <w:gridCol w:w="805"/>
        <w:gridCol w:w="865"/>
        <w:gridCol w:w="865"/>
        <w:gridCol w:w="865"/>
        <w:gridCol w:w="865"/>
        <w:gridCol w:w="865"/>
        <w:gridCol w:w="856"/>
        <w:gridCol w:w="805"/>
        <w:gridCol w:w="805"/>
      </w:tblGrid>
      <w:tr w:rsidR="00490139" w:rsidRPr="00255C14" w:rsidTr="006A685F">
        <w:trPr>
          <w:trHeight w:val="315"/>
          <w:jc w:val="center"/>
        </w:trPr>
        <w:tc>
          <w:tcPr>
            <w:tcW w:w="200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1990г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2002г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2006г.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2007г.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2008г.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2009г.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2010г.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ВПН-2010г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</w:tr>
      <w:tr w:rsidR="00490139" w:rsidRPr="00255C14" w:rsidTr="006A685F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«Шаралдай»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1455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1516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1426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1506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1483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1435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6A685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1435</w:t>
            </w:r>
          </w:p>
        </w:tc>
      </w:tr>
      <w:tr w:rsidR="00490139" w:rsidRPr="00255C14" w:rsidTr="00B63F20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490139" w:rsidRPr="00255C14" w:rsidTr="00B63F20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д.Базой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0139" w:rsidRPr="00255C14" w:rsidTr="00B63F20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490139" w:rsidRPr="00255C14" w:rsidTr="00B63F20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д.Веселая Поляна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0139" w:rsidRPr="00255C14" w:rsidTr="00B63F20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д.Граничная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0139" w:rsidRPr="00255C14" w:rsidTr="00B63F20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д.Ида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0139" w:rsidRPr="00255C14" w:rsidTr="00B63F20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д.Нашата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490139" w:rsidRPr="00255C14" w:rsidTr="00B63F20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490139" w:rsidRPr="00255C14" w:rsidTr="00B63F20">
        <w:trPr>
          <w:trHeight w:val="315"/>
          <w:jc w:val="center"/>
        </w:trPr>
        <w:tc>
          <w:tcPr>
            <w:tcW w:w="2001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д.Хонзой</w:t>
            </w:r>
          </w:p>
        </w:tc>
        <w:tc>
          <w:tcPr>
            <w:tcW w:w="772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0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1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" w:type="dxa"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C14">
        <w:rPr>
          <w:rFonts w:ascii="Times New Roman" w:hAnsi="Times New Roman" w:cs="Times New Roman"/>
          <w:i/>
          <w:sz w:val="24"/>
          <w:szCs w:val="24"/>
        </w:rPr>
        <w:t>* по годам – данные  администрации МО «Шаралдай», ВПН – 2010г – данные Всероссийской переписи населения</w:t>
      </w:r>
    </w:p>
    <w:p w:rsidR="00490139" w:rsidRPr="00255C14" w:rsidRDefault="00490139" w:rsidP="006A685F">
      <w:pPr>
        <w:spacing w:before="24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МО «Шаралдай» наблюдается неу</w:t>
      </w:r>
      <w:r w:rsidR="006A685F">
        <w:rPr>
          <w:rFonts w:ascii="Times New Roman" w:hAnsi="Times New Roman" w:cs="Times New Roman"/>
          <w:sz w:val="24"/>
          <w:szCs w:val="24"/>
        </w:rPr>
        <w:t xml:space="preserve">стойчивый естественный прирост + 0,9‰ </w:t>
      </w:r>
      <w:r w:rsidRPr="00255C14">
        <w:rPr>
          <w:rFonts w:ascii="Times New Roman" w:hAnsi="Times New Roman" w:cs="Times New Roman"/>
          <w:sz w:val="24"/>
          <w:szCs w:val="24"/>
        </w:rPr>
        <w:t>в год (в среднем з</w:t>
      </w:r>
      <w:r w:rsidR="006A685F">
        <w:rPr>
          <w:rFonts w:ascii="Times New Roman" w:hAnsi="Times New Roman" w:cs="Times New Roman"/>
          <w:sz w:val="24"/>
          <w:szCs w:val="24"/>
        </w:rPr>
        <w:t xml:space="preserve">а 6 лет), который складывается </w:t>
      </w:r>
      <w:r w:rsidRPr="00255C14">
        <w:rPr>
          <w:rFonts w:ascii="Times New Roman" w:hAnsi="Times New Roman" w:cs="Times New Roman"/>
          <w:sz w:val="24"/>
          <w:szCs w:val="24"/>
        </w:rPr>
        <w:t>в основном за счет невысоких показателей рождаемости и смертности (около 13‰).</w:t>
      </w:r>
    </w:p>
    <w:p w:rsidR="00490139" w:rsidRPr="00255C14" w:rsidRDefault="009E063F" w:rsidP="006A685F">
      <w:pPr>
        <w:spacing w:before="24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9979EB">
        <w:rPr>
          <w:rFonts w:ascii="Times New Roman" w:hAnsi="Times New Roman" w:cs="Times New Roman"/>
          <w:sz w:val="24"/>
          <w:szCs w:val="24"/>
        </w:rPr>
        <w:t>.1</w:t>
      </w:r>
      <w:r w:rsidR="006A685F">
        <w:rPr>
          <w:rFonts w:ascii="Times New Roman" w:hAnsi="Times New Roman" w:cs="Times New Roman"/>
          <w:sz w:val="24"/>
          <w:szCs w:val="24"/>
        </w:rPr>
        <w:t xml:space="preserve">-2 Естественное </w:t>
      </w:r>
      <w:r w:rsidR="00490139" w:rsidRPr="00255C14">
        <w:rPr>
          <w:rFonts w:ascii="Times New Roman" w:hAnsi="Times New Roman" w:cs="Times New Roman"/>
          <w:sz w:val="24"/>
          <w:szCs w:val="24"/>
        </w:rPr>
        <w:t>и механическое движение населения, 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8"/>
        <w:gridCol w:w="1052"/>
        <w:gridCol w:w="889"/>
        <w:gridCol w:w="888"/>
        <w:gridCol w:w="888"/>
        <w:gridCol w:w="1020"/>
        <w:gridCol w:w="1018"/>
        <w:gridCol w:w="888"/>
      </w:tblGrid>
      <w:tr w:rsidR="00490139" w:rsidRPr="00255C14" w:rsidTr="00B63F20">
        <w:trPr>
          <w:trHeight w:val="312"/>
        </w:trPr>
        <w:tc>
          <w:tcPr>
            <w:tcW w:w="1528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поселению</w:t>
            </w:r>
          </w:p>
        </w:tc>
        <w:tc>
          <w:tcPr>
            <w:tcW w:w="549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2006г.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2007г.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2008г.</w:t>
            </w:r>
          </w:p>
        </w:tc>
        <w:tc>
          <w:tcPr>
            <w:tcW w:w="533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2009г.</w:t>
            </w:r>
          </w:p>
        </w:tc>
        <w:tc>
          <w:tcPr>
            <w:tcW w:w="532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2010г.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2011г.</w:t>
            </w:r>
          </w:p>
        </w:tc>
      </w:tr>
      <w:tr w:rsidR="00490139" w:rsidRPr="00255C14" w:rsidTr="00B63F20">
        <w:trPr>
          <w:trHeight w:val="312"/>
        </w:trPr>
        <w:tc>
          <w:tcPr>
            <w:tcW w:w="1528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естественное движение</w:t>
            </w:r>
          </w:p>
        </w:tc>
        <w:tc>
          <w:tcPr>
            <w:tcW w:w="549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3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532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0139" w:rsidRPr="00255C14" w:rsidTr="00B63F20">
        <w:trPr>
          <w:trHeight w:val="312"/>
        </w:trPr>
        <w:tc>
          <w:tcPr>
            <w:tcW w:w="1528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549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pct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" w:type="pct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0139" w:rsidRPr="00255C14" w:rsidTr="00B63F20">
        <w:trPr>
          <w:trHeight w:val="312"/>
        </w:trPr>
        <w:tc>
          <w:tcPr>
            <w:tcW w:w="1528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смертность</w:t>
            </w:r>
          </w:p>
        </w:tc>
        <w:tc>
          <w:tcPr>
            <w:tcW w:w="549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" w:type="pct"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pct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90139" w:rsidRPr="00255C14" w:rsidTr="00B63F20">
        <w:trPr>
          <w:trHeight w:val="312"/>
        </w:trPr>
        <w:tc>
          <w:tcPr>
            <w:tcW w:w="1528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миграционное движение</w:t>
            </w:r>
          </w:p>
        </w:tc>
        <w:tc>
          <w:tcPr>
            <w:tcW w:w="549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3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532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</w:tr>
      <w:tr w:rsidR="00490139" w:rsidRPr="00255C14" w:rsidTr="00B63F20">
        <w:trPr>
          <w:trHeight w:val="312"/>
        </w:trPr>
        <w:tc>
          <w:tcPr>
            <w:tcW w:w="1528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549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3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0139" w:rsidRPr="00255C14" w:rsidTr="00B63F20">
        <w:trPr>
          <w:trHeight w:val="312"/>
        </w:trPr>
        <w:tc>
          <w:tcPr>
            <w:tcW w:w="1528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549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3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" w:type="pct"/>
            <w:noWrap/>
            <w:vAlign w:val="bottom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90139" w:rsidRPr="00255C14" w:rsidRDefault="00490139" w:rsidP="00490139">
      <w:pPr>
        <w:spacing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Миграционные процессы нестабильны и характеризуются в основном общим незначительным оттоком населения. 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Возрастная структура МО «Шаралдай» соответствует средней по району, где сравнительно высока доля лиц младше трудоспособного возраста, и ниже среднеобластной доля лиц пенсионного возраста.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Средний по МО «Шаралдай» коэффициент семейности – 3,4 (в среднем по району – 3,4).</w:t>
      </w:r>
    </w:p>
    <w:p w:rsidR="00490139" w:rsidRPr="00255C14" w:rsidRDefault="009E063F" w:rsidP="006A685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490139" w:rsidRPr="00255C14">
        <w:rPr>
          <w:rFonts w:ascii="Times New Roman" w:hAnsi="Times New Roman" w:cs="Times New Roman"/>
          <w:sz w:val="24"/>
          <w:szCs w:val="24"/>
        </w:rPr>
        <w:t>.1-3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9"/>
        <w:gridCol w:w="1786"/>
        <w:gridCol w:w="2422"/>
        <w:gridCol w:w="1954"/>
      </w:tblGrid>
      <w:tr w:rsidR="00490139" w:rsidRPr="00255C14" w:rsidTr="00B63F20">
        <w:trPr>
          <w:trHeight w:val="255"/>
        </w:trPr>
        <w:tc>
          <w:tcPr>
            <w:tcW w:w="1750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МО «Шаралдай»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МО «Боханский район»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490139" w:rsidRPr="00255C14" w:rsidTr="00B63F20">
        <w:trPr>
          <w:trHeight w:val="255"/>
        </w:trPr>
        <w:tc>
          <w:tcPr>
            <w:tcW w:w="1750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23,8%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18,9%</w:t>
            </w:r>
          </w:p>
        </w:tc>
      </w:tr>
      <w:tr w:rsidR="00490139" w:rsidRPr="00255C14" w:rsidTr="00B63F20">
        <w:trPr>
          <w:trHeight w:val="255"/>
        </w:trPr>
        <w:tc>
          <w:tcPr>
            <w:tcW w:w="1750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59,9%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61,1%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490139" w:rsidRPr="00255C14" w:rsidTr="00B63F20">
        <w:trPr>
          <w:trHeight w:val="255"/>
        </w:trPr>
        <w:tc>
          <w:tcPr>
            <w:tcW w:w="1750" w:type="pct"/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161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</w:tr>
    </w:tbl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Наиболее высокая доля населения младше трудоспособного возраста (более 40%) наблюдается в малонаселенных населенных пунктах – д.Базой, д.Граничная, д.Хонзой.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Сравнительно более высокий средний возраст населения наблюдается в д.Весёлая Поляна, д.Ида, д.Нашата, где доля лиц пенсионного возраста более 18%.</w:t>
      </w:r>
    </w:p>
    <w:p w:rsidR="00490139" w:rsidRPr="00255C14" w:rsidRDefault="00490139" w:rsidP="00490139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1022" cy="3743325"/>
            <wp:effectExtent l="6096" t="0" r="8382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0139" w:rsidRPr="00255C14" w:rsidRDefault="00490139" w:rsidP="00490139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490139" w:rsidRPr="00255C14" w:rsidRDefault="009E063F" w:rsidP="006A685F">
      <w:pPr>
        <w:pStyle w:val="2"/>
        <w:spacing w:before="0" w:line="264" w:lineRule="auto"/>
        <w:ind w:firstLine="567"/>
        <w:rPr>
          <w:rFonts w:ascii="Times New Roman" w:hAnsi="Times New Roman" w:cs="Times New Roman"/>
          <w:iCs/>
          <w:caps/>
          <w:color w:val="auto"/>
          <w:sz w:val="24"/>
          <w:szCs w:val="24"/>
        </w:rPr>
      </w:pPr>
      <w:bookmarkStart w:id="22" w:name="_Toc352275909"/>
      <w:r>
        <w:rPr>
          <w:rFonts w:ascii="Times New Roman" w:hAnsi="Times New Roman" w:cs="Times New Roman"/>
          <w:iCs/>
          <w:caps/>
          <w:color w:val="auto"/>
          <w:sz w:val="24"/>
          <w:szCs w:val="24"/>
        </w:rPr>
        <w:t>7</w:t>
      </w:r>
      <w:r w:rsidR="009979EB">
        <w:rPr>
          <w:rFonts w:ascii="Times New Roman" w:hAnsi="Times New Roman" w:cs="Times New Roman"/>
          <w:iCs/>
          <w:caps/>
          <w:color w:val="auto"/>
          <w:sz w:val="24"/>
          <w:szCs w:val="24"/>
        </w:rPr>
        <w:t xml:space="preserve">.2. </w:t>
      </w:r>
      <w:r w:rsidR="00490139" w:rsidRPr="00255C14">
        <w:rPr>
          <w:rFonts w:ascii="Times New Roman" w:hAnsi="Times New Roman" w:cs="Times New Roman"/>
          <w:iCs/>
          <w:caps/>
          <w:color w:val="auto"/>
          <w:sz w:val="24"/>
          <w:szCs w:val="24"/>
        </w:rPr>
        <w:t>Прогноз численности населения</w:t>
      </w:r>
      <w:bookmarkEnd w:id="22"/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Изменение численности населения любой территории это результат взаимодействия двух процессов - естественной динамики населения, связанной с 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Необходимо отметить, что миграционная составляющая испытывает значительные колебания из года в год, и прогнозировать миграцию крайне сложно.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Для определения механической составляющей прогнозной численности населения,  согласно традиционной градостроительной практике, в проекте проанализировано перспективное соответствие структуры трудовых ресурсов требованиям хозяйственной специализации, типу населенного пункта и градостроительной ситуации, составлен ориентировочный прогнозный баланс трудовых ресурсов (см.Таблицу 5.2-4).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 xml:space="preserve">В свою очередь естественная динамика численности гораздо более инерционна,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490139" w:rsidRPr="00255C14" w:rsidRDefault="00490139" w:rsidP="006A685F">
      <w:pPr>
        <w:widowControl w:val="0"/>
        <w:spacing w:before="40" w:after="40" w:line="26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5C14">
        <w:rPr>
          <w:rFonts w:ascii="Times New Roman" w:hAnsi="Times New Roman" w:cs="Times New Roman"/>
          <w:bCs/>
          <w:iCs/>
          <w:sz w:val="24"/>
          <w:szCs w:val="24"/>
        </w:rPr>
        <w:t>Обязательным компонентом демографического прогноза, разрабатываемого в рамках Генерального плана МО «Шаралдай», является учет демографической политики государства. Основной фактор для прогноза численности населения – определение перспектив социально-экономического развития МО «Шаралдай», в том числе на основе утвержденных программных документов и документов территориального планирования.</w:t>
      </w:r>
    </w:p>
    <w:p w:rsidR="00490139" w:rsidRPr="00255C14" w:rsidRDefault="00490139" w:rsidP="006A685F">
      <w:pPr>
        <w:widowControl w:val="0"/>
        <w:spacing w:before="40" w:after="40" w:line="26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5C14">
        <w:rPr>
          <w:rFonts w:ascii="Times New Roman" w:hAnsi="Times New Roman" w:cs="Times New Roman"/>
          <w:bCs/>
          <w:iCs/>
          <w:sz w:val="24"/>
          <w:szCs w:val="24"/>
        </w:rPr>
        <w:t>В Схеме территориального планирования Боханского района принят оптимистический сценарий развития демографических процессов.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lastRenderedPageBreak/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255C14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 w:rsidRPr="00255C14">
        <w:rPr>
          <w:rFonts w:ascii="Times New Roman" w:hAnsi="Times New Roman" w:cs="Times New Roman"/>
          <w:sz w:val="24"/>
          <w:szCs w:val="24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490139" w:rsidRPr="00255C14" w:rsidRDefault="00490139" w:rsidP="006A685F">
      <w:pPr>
        <w:widowControl w:val="0"/>
        <w:spacing w:before="40" w:after="40" w:line="26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5C14">
        <w:rPr>
          <w:rFonts w:ascii="Times New Roman" w:hAnsi="Times New Roman" w:cs="Times New Roman"/>
          <w:bCs/>
          <w:iCs/>
          <w:sz w:val="24"/>
          <w:szCs w:val="24"/>
        </w:rPr>
        <w:t>В МО «Шаралдай» прогнозируется стабилизация численности населения на уровне 1,4 тыс. человек с незначительной тенденцией к убыли (-3%), такая численность населения на данной территории сохраняется уже на протяжении более 20 лет.</w:t>
      </w:r>
    </w:p>
    <w:p w:rsidR="00490139" w:rsidRPr="00255C14" w:rsidRDefault="00490139" w:rsidP="006A685F">
      <w:pPr>
        <w:widowControl w:val="0"/>
        <w:spacing w:before="40" w:after="40" w:line="264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5C14">
        <w:rPr>
          <w:rFonts w:ascii="Times New Roman" w:hAnsi="Times New Roman" w:cs="Times New Roman"/>
          <w:bCs/>
          <w:iCs/>
          <w:sz w:val="24"/>
          <w:szCs w:val="24"/>
        </w:rPr>
        <w:t>Прогнозный расчет формирования прогнозируемой численности населения  представлен в таблице 5.2-1</w:t>
      </w:r>
    </w:p>
    <w:tbl>
      <w:tblPr>
        <w:tblW w:w="5000" w:type="pct"/>
        <w:tblLook w:val="0000"/>
      </w:tblPr>
      <w:tblGrid>
        <w:gridCol w:w="1066"/>
        <w:gridCol w:w="1696"/>
        <w:gridCol w:w="2393"/>
        <w:gridCol w:w="2205"/>
        <w:gridCol w:w="2211"/>
      </w:tblGrid>
      <w:tr w:rsidR="00490139" w:rsidRPr="00255C14" w:rsidTr="00B63F2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90139" w:rsidRPr="00255C14" w:rsidRDefault="009E063F" w:rsidP="006A68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7</w:t>
            </w:r>
            <w:r w:rsidR="00490139" w:rsidRPr="00255C14">
              <w:rPr>
                <w:rFonts w:ascii="Times New Roman" w:hAnsi="Times New Roman" w:cs="Times New Roman"/>
                <w:sz w:val="24"/>
                <w:szCs w:val="24"/>
              </w:rPr>
              <w:t>.2-1</w:t>
            </w:r>
            <w:r w:rsidR="00490139" w:rsidRPr="0025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Источники формирования численности населения</w:t>
            </w:r>
          </w:p>
        </w:tc>
      </w:tr>
      <w:tr w:rsidR="00490139" w:rsidRPr="00255C14" w:rsidTr="00B63F20">
        <w:trPr>
          <w:trHeight w:val="315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 (тыс. чел.)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 w:rsidR="00490139" w:rsidRPr="00255C14" w:rsidTr="00B63F20">
        <w:trPr>
          <w:trHeight w:val="48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255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ест. прироста</w:t>
            </w: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255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мех. прироста,</w:t>
            </w:r>
          </w:p>
        </w:tc>
      </w:tr>
      <w:tr w:rsidR="00490139" w:rsidRPr="00255C14" w:rsidTr="00B63F20">
        <w:trPr>
          <w:trHeight w:val="6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dashed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dashed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тыс. чел.</w:t>
            </w:r>
          </w:p>
        </w:tc>
        <w:tc>
          <w:tcPr>
            <w:tcW w:w="1154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тыс. чел</w:t>
            </w:r>
          </w:p>
        </w:tc>
      </w:tr>
      <w:tr w:rsidR="00490139" w:rsidRPr="00255C14" w:rsidTr="00B63F20">
        <w:trPr>
          <w:trHeight w:val="178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за год, тыс. чел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за год, тыс. чел.</w:t>
            </w:r>
          </w:p>
        </w:tc>
        <w:tc>
          <w:tcPr>
            <w:tcW w:w="1154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за год, тыс. чел.</w:t>
            </w:r>
          </w:p>
        </w:tc>
      </w:tr>
      <w:tr w:rsidR="00490139" w:rsidRPr="00255C14" w:rsidTr="00B63F20">
        <w:trPr>
          <w:trHeight w:val="25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</w:tr>
      <w:tr w:rsidR="00490139" w:rsidRPr="00255C14" w:rsidTr="00B63F20">
        <w:trPr>
          <w:trHeight w:val="27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‰</w:t>
            </w:r>
          </w:p>
        </w:tc>
      </w:tr>
      <w:tr w:rsidR="00490139" w:rsidRPr="00255C14" w:rsidTr="00B63F20">
        <w:trPr>
          <w:trHeight w:val="255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2012-2022гг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1,44-1,43</w:t>
            </w:r>
          </w:p>
        </w:tc>
        <w:tc>
          <w:tcPr>
            <w:tcW w:w="1250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490139" w:rsidRPr="00255C14" w:rsidTr="00B63F20">
        <w:trPr>
          <w:trHeight w:val="25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0139" w:rsidRPr="00255C14" w:rsidTr="00B63F20">
        <w:trPr>
          <w:trHeight w:val="202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490139" w:rsidRPr="00255C14" w:rsidTr="00B63F20">
        <w:trPr>
          <w:trHeight w:val="255"/>
        </w:trPr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2023-2032гг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1,44-1,40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</w:tr>
      <w:tr w:rsidR="00490139" w:rsidRPr="00255C14" w:rsidTr="00B63F20">
        <w:trPr>
          <w:trHeight w:val="255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4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0139" w:rsidRPr="00255C14" w:rsidTr="00B63F20">
        <w:trPr>
          <w:trHeight w:val="270"/>
        </w:trPr>
        <w:tc>
          <w:tcPr>
            <w:tcW w:w="5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-3,4</w:t>
            </w:r>
          </w:p>
        </w:tc>
      </w:tr>
    </w:tbl>
    <w:p w:rsidR="00490139" w:rsidRPr="00255C14" w:rsidRDefault="00490139" w:rsidP="006A685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5C14">
        <w:rPr>
          <w:rFonts w:ascii="Times New Roman" w:hAnsi="Times New Roman" w:cs="Times New Roman"/>
          <w:bCs/>
          <w:iCs/>
          <w:sz w:val="24"/>
          <w:szCs w:val="24"/>
        </w:rPr>
        <w:t>Благоприятные естественные демографические показатели позволят сохранить возрастную структуру населения (таблица 5.2-2).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869"/>
        <w:gridCol w:w="1051"/>
        <w:gridCol w:w="959"/>
        <w:gridCol w:w="1051"/>
        <w:gridCol w:w="925"/>
        <w:gridCol w:w="1051"/>
        <w:gridCol w:w="990"/>
      </w:tblGrid>
      <w:tr w:rsidR="00490139" w:rsidRPr="00255C14" w:rsidTr="00B63F20">
        <w:trPr>
          <w:trHeight w:val="96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139" w:rsidRPr="00255C14" w:rsidRDefault="006A685F" w:rsidP="006A685F">
            <w:pPr>
              <w:ind w:firstLine="56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Таблица </w:t>
            </w:r>
            <w:r w:rsidR="009E06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.2-2 </w:t>
            </w:r>
            <w:r w:rsidR="00490139" w:rsidRPr="0025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Прогноз возрастной структуры населения</w:t>
            </w:r>
          </w:p>
        </w:tc>
      </w:tr>
      <w:tr w:rsidR="00490139" w:rsidRPr="00255C14" w:rsidTr="006A685F">
        <w:tblPrEx>
          <w:tblLook w:val="01E0"/>
        </w:tblPrEx>
        <w:trPr>
          <w:trHeight w:val="281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ind w:hanging="4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499" w:type="pct"/>
            <w:vMerge w:val="restart"/>
            <w:tcBorders>
              <w:top w:val="single" w:sz="4" w:space="0" w:color="auto"/>
            </w:tcBorders>
            <w:vAlign w:val="bottom"/>
          </w:tcPr>
          <w:p w:rsidR="00490139" w:rsidRPr="00255C14" w:rsidRDefault="00490139" w:rsidP="00B63F20">
            <w:pPr>
              <w:ind w:firstLine="14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</w:tcBorders>
            <w:vAlign w:val="center"/>
          </w:tcPr>
          <w:p w:rsidR="00490139" w:rsidRPr="00255C14" w:rsidRDefault="00490139" w:rsidP="00B63F20">
            <w:pPr>
              <w:ind w:firstLine="14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2012г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очередь</w:t>
            </w:r>
            <w:r w:rsidR="006A68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2022г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vAlign w:val="center"/>
          </w:tcPr>
          <w:p w:rsidR="00490139" w:rsidRPr="00255C14" w:rsidRDefault="00490139" w:rsidP="006A685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Расчетный срок</w:t>
            </w:r>
            <w:r w:rsidR="006A68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2032г</w:t>
            </w:r>
          </w:p>
        </w:tc>
      </w:tr>
      <w:tr w:rsidR="00490139" w:rsidRPr="00255C14" w:rsidTr="006A685F">
        <w:tblPrEx>
          <w:tblLook w:val="01E0"/>
        </w:tblPrEx>
        <w:trPr>
          <w:trHeight w:val="108"/>
          <w:jc w:val="center"/>
        </w:trPr>
        <w:tc>
          <w:tcPr>
            <w:tcW w:w="353" w:type="pct"/>
            <w:vMerge/>
            <w:shd w:val="clear" w:color="auto" w:fill="auto"/>
          </w:tcPr>
          <w:p w:rsidR="00490139" w:rsidRPr="00255C14" w:rsidRDefault="00490139" w:rsidP="00B63F20">
            <w:pPr>
              <w:ind w:hanging="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pct"/>
            <w:vMerge/>
            <w:vAlign w:val="bottom"/>
          </w:tcPr>
          <w:p w:rsidR="00490139" w:rsidRPr="00255C14" w:rsidRDefault="00490139" w:rsidP="00B63F20">
            <w:pPr>
              <w:ind w:hanging="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тыс.чел</w:t>
            </w:r>
          </w:p>
        </w:tc>
        <w:tc>
          <w:tcPr>
            <w:tcW w:w="501" w:type="pct"/>
            <w:vAlign w:val="center"/>
          </w:tcPr>
          <w:p w:rsidR="00490139" w:rsidRPr="00255C14" w:rsidRDefault="00490139" w:rsidP="00B63F20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тыс.чел</w:t>
            </w:r>
          </w:p>
        </w:tc>
        <w:tc>
          <w:tcPr>
            <w:tcW w:w="483" w:type="pct"/>
            <w:vAlign w:val="center"/>
          </w:tcPr>
          <w:p w:rsidR="00490139" w:rsidRPr="00255C14" w:rsidRDefault="00490139" w:rsidP="00B63F20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тыс.чел</w:t>
            </w:r>
          </w:p>
        </w:tc>
        <w:tc>
          <w:tcPr>
            <w:tcW w:w="517" w:type="pct"/>
            <w:vAlign w:val="center"/>
          </w:tcPr>
          <w:p w:rsidR="00490139" w:rsidRPr="00255C14" w:rsidRDefault="00490139" w:rsidP="00B63F20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%</w:t>
            </w:r>
          </w:p>
        </w:tc>
      </w:tr>
      <w:tr w:rsidR="00490139" w:rsidRPr="00255C14" w:rsidTr="006A685F">
        <w:tblPrEx>
          <w:tblLook w:val="01E0"/>
        </w:tblPrEx>
        <w:trPr>
          <w:trHeight w:val="297"/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90139" w:rsidRPr="00255C14" w:rsidRDefault="00490139" w:rsidP="00B63F20">
            <w:pPr>
              <w:ind w:hang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99" w:type="pct"/>
          </w:tcPr>
          <w:p w:rsidR="00490139" w:rsidRPr="00255C14" w:rsidRDefault="00490139" w:rsidP="00B63F20">
            <w:pPr>
              <w:ind w:hang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лица младше трудоспособного возраста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01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83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7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490139" w:rsidRPr="00255C14" w:rsidTr="006A685F">
        <w:tblPrEx>
          <w:tblLook w:val="01E0"/>
        </w:tblPrEx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90139" w:rsidRPr="00255C14" w:rsidRDefault="00490139" w:rsidP="00B63F20">
            <w:pPr>
              <w:ind w:hang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499" w:type="pct"/>
          </w:tcPr>
          <w:p w:rsidR="00490139" w:rsidRPr="00255C14" w:rsidRDefault="00490139" w:rsidP="00B63F20">
            <w:pPr>
              <w:ind w:hang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лица в трудоспособном возрасте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01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83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17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490139" w:rsidRPr="00255C14" w:rsidTr="006A685F">
        <w:tblPrEx>
          <w:tblLook w:val="01E0"/>
        </w:tblPrEx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490139" w:rsidRPr="00255C14" w:rsidRDefault="00490139" w:rsidP="00B63F20">
            <w:pPr>
              <w:ind w:hang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499" w:type="pct"/>
          </w:tcPr>
          <w:p w:rsidR="00490139" w:rsidRPr="00255C14" w:rsidRDefault="00490139" w:rsidP="00B63F20">
            <w:pPr>
              <w:ind w:hang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лица старше трудоспособного возраста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01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83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17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90139" w:rsidRPr="00255C14" w:rsidTr="006A685F">
        <w:tblPrEx>
          <w:tblLook w:val="01E0"/>
        </w:tblPrEx>
        <w:trPr>
          <w:jc w:val="center"/>
        </w:trPr>
        <w:tc>
          <w:tcPr>
            <w:tcW w:w="353" w:type="pct"/>
            <w:shd w:val="clear" w:color="auto" w:fill="auto"/>
          </w:tcPr>
          <w:p w:rsidR="00490139" w:rsidRPr="00255C14" w:rsidRDefault="00490139" w:rsidP="00B63F20">
            <w:pPr>
              <w:ind w:firstLine="14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pct"/>
          </w:tcPr>
          <w:p w:rsidR="00490139" w:rsidRPr="00255C14" w:rsidRDefault="00490139" w:rsidP="00B63F20">
            <w:pPr>
              <w:ind w:firstLine="14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01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483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9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17" w:type="pct"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90139" w:rsidRPr="00255C14" w:rsidRDefault="00490139" w:rsidP="00490139">
      <w:pPr>
        <w:widowControl w:val="0"/>
        <w:spacing w:before="40" w:after="4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0139" w:rsidRPr="00255C14" w:rsidRDefault="00490139" w:rsidP="006A685F">
      <w:pPr>
        <w:widowControl w:val="0"/>
        <w:spacing w:before="40" w:after="4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5C14">
        <w:rPr>
          <w:rFonts w:ascii="Times New Roman" w:hAnsi="Times New Roman" w:cs="Times New Roman"/>
          <w:bCs/>
          <w:iCs/>
          <w:sz w:val="24"/>
          <w:szCs w:val="24"/>
        </w:rPr>
        <w:t xml:space="preserve">Общая стабилизация численности населения по МО «Шаралдай» будет формироваться за счет административного центра. В малолюдных населенных пунктах, где велика доля пенсионеров, численность населения будет постепенно снижаться </w:t>
      </w:r>
    </w:p>
    <w:p w:rsidR="00490139" w:rsidRPr="00255C14" w:rsidRDefault="009E063F" w:rsidP="006A685F">
      <w:pPr>
        <w:widowControl w:val="0"/>
        <w:spacing w:before="40" w:after="40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Таблица 7</w:t>
      </w:r>
      <w:r w:rsidR="00490139" w:rsidRPr="00255C14">
        <w:rPr>
          <w:rFonts w:ascii="Times New Roman" w:hAnsi="Times New Roman" w:cs="Times New Roman"/>
          <w:bCs/>
          <w:iCs/>
          <w:sz w:val="24"/>
          <w:szCs w:val="24"/>
        </w:rPr>
        <w:t>.2-3 Прогноз численности населения</w:t>
      </w:r>
    </w:p>
    <w:tbl>
      <w:tblPr>
        <w:tblW w:w="5000" w:type="pct"/>
        <w:jc w:val="center"/>
        <w:tblLook w:val="04A0"/>
      </w:tblPr>
      <w:tblGrid>
        <w:gridCol w:w="3627"/>
        <w:gridCol w:w="1878"/>
        <w:gridCol w:w="1878"/>
        <w:gridCol w:w="2188"/>
      </w:tblGrid>
      <w:tr w:rsidR="00490139" w:rsidRPr="00255C14" w:rsidTr="00B63F20">
        <w:trPr>
          <w:trHeight w:val="70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2032г</w:t>
            </w:r>
          </w:p>
        </w:tc>
      </w:tr>
      <w:tr w:rsidR="00490139" w:rsidRPr="00255C14" w:rsidTr="00B63F20">
        <w:trPr>
          <w:trHeight w:val="264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«Шаралдай»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с.Дундай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д.Базой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д.Вершина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д.Веселая Поляна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д.Граничная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д.Ида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д.Нашата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д.Харагун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90139" w:rsidRPr="00255C14" w:rsidTr="00B63F20">
        <w:trPr>
          <w:trHeight w:val="312"/>
          <w:jc w:val="center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д.Хонзой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90139" w:rsidRPr="00255C14" w:rsidRDefault="00490139" w:rsidP="00490139">
      <w:pPr>
        <w:spacing w:line="26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139" w:rsidRPr="00255C14" w:rsidRDefault="009E063F" w:rsidP="006A685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79EB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490139" w:rsidRPr="00255C1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Рынок труда в МО «Шаралдай» ограничен – имеется всего 212 рабочих мест. Основные рабочие места представлены в бюджетных отраслях и госучреждениях, крестьянско-фермерских хозяйствах и незначительная доля представлена рабочими местами по найму у индивидуальных предпринимателей лесной отрасли, отраслях потребительского рынка, многие жители работают вахтовым методом на предприятиях севера области или в областном центре.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 в сельском хозяйстве занято 25% человек. Также для основной доли населения личные подсобные хозяйства являются основным источником дохода. </w:t>
      </w:r>
    </w:p>
    <w:p w:rsidR="00490139" w:rsidRPr="00255C14" w:rsidRDefault="00490139" w:rsidP="006A685F">
      <w:pPr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C14">
        <w:rPr>
          <w:rFonts w:ascii="Times New Roman" w:hAnsi="Times New Roman" w:cs="Times New Roman"/>
          <w:sz w:val="24"/>
          <w:szCs w:val="24"/>
        </w:rPr>
        <w:t>В перспективе число рабочих мест может увеличиться за счет развития малого предпринимательства в том числе и в сфере личных подсобных хозяйств, которые смогут выступить на рынке сельскохозяйственной продукции области, как отрасль семейного бизнеса.</w:t>
      </w:r>
    </w:p>
    <w:tbl>
      <w:tblPr>
        <w:tblW w:w="5000" w:type="pct"/>
        <w:tblLook w:val="0000"/>
      </w:tblPr>
      <w:tblGrid>
        <w:gridCol w:w="3534"/>
        <w:gridCol w:w="1131"/>
        <w:gridCol w:w="881"/>
        <w:gridCol w:w="1131"/>
        <w:gridCol w:w="881"/>
        <w:gridCol w:w="1131"/>
        <w:gridCol w:w="882"/>
      </w:tblGrid>
      <w:tr w:rsidR="00490139" w:rsidRPr="00255C14" w:rsidTr="00B63F20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139" w:rsidRPr="00255C14" w:rsidRDefault="009E063F" w:rsidP="006A68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7</w:t>
            </w:r>
            <w:r w:rsidR="009979EB">
              <w:rPr>
                <w:rFonts w:ascii="Times New Roman" w:hAnsi="Times New Roman" w:cs="Times New Roman"/>
                <w:sz w:val="24"/>
                <w:szCs w:val="24"/>
              </w:rPr>
              <w:t>.3-1</w:t>
            </w:r>
            <w:r w:rsidR="00490139" w:rsidRPr="00255C14">
              <w:rPr>
                <w:rFonts w:ascii="Times New Roman" w:hAnsi="Times New Roman" w:cs="Times New Roman"/>
                <w:sz w:val="24"/>
                <w:szCs w:val="24"/>
              </w:rPr>
              <w:t xml:space="preserve"> Баланс трудовых ресурсов</w:t>
            </w:r>
          </w:p>
        </w:tc>
      </w:tr>
      <w:tr w:rsidR="00490139" w:rsidRPr="00255C14" w:rsidTr="00B63F20">
        <w:trPr>
          <w:trHeight w:val="352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2012г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490139" w:rsidRPr="00255C14" w:rsidTr="00B63F20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тыс.чел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тыс.чел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тыс.чел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90139" w:rsidRPr="00255C14" w:rsidTr="00B63F20">
        <w:trPr>
          <w:trHeight w:val="255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ВСЕГО население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139" w:rsidRPr="00255C14" w:rsidTr="00B63F20">
        <w:trPr>
          <w:trHeight w:val="33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Самодеятельное население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490139" w:rsidRPr="00255C14" w:rsidTr="00B63F20">
        <w:trPr>
          <w:trHeight w:val="33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Занятые в трудоспособном возрасте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0139" w:rsidRPr="00255C14" w:rsidTr="00B63F20">
        <w:trPr>
          <w:trHeight w:val="33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Занятые пенсионеры и подростки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139" w:rsidRPr="00255C14" w:rsidTr="00B63F20">
        <w:trPr>
          <w:trHeight w:val="33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Безработные и занятые вне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0139" w:rsidRPr="00255C14" w:rsidTr="00B63F20">
        <w:trPr>
          <w:trHeight w:val="33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Несамодеятельное население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490139" w:rsidRPr="00255C14" w:rsidTr="00B63F20">
        <w:trPr>
          <w:trHeight w:val="33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Лица младше трудоспособного возраста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0139" w:rsidRPr="00255C14" w:rsidTr="00B63F20">
        <w:trPr>
          <w:trHeight w:val="33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Учащиеся с отрывом от производства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0139" w:rsidRPr="00255C14" w:rsidTr="00B63F20">
        <w:trPr>
          <w:trHeight w:val="563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Пенсионеры и инвалиды в трудоспособном возрасте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0139" w:rsidRPr="00255C14" w:rsidTr="00B63F20">
        <w:trPr>
          <w:trHeight w:val="33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Незанятые лица старше трудоспособного возраста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0139" w:rsidRPr="00255C14" w:rsidTr="00B63F20">
        <w:trPr>
          <w:trHeight w:val="338"/>
        </w:trPr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139" w:rsidRPr="00255C14" w:rsidRDefault="00490139" w:rsidP="00B6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Занятые в домашнем хозяйстве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39" w:rsidRPr="00255C14" w:rsidRDefault="00490139" w:rsidP="00B6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90139" w:rsidRPr="00A17BF2" w:rsidRDefault="00490139" w:rsidP="00490139">
      <w:pPr>
        <w:ind w:firstLine="720"/>
        <w:jc w:val="both"/>
      </w:pPr>
    </w:p>
    <w:p w:rsidR="001C4897" w:rsidRPr="001C4897" w:rsidRDefault="001C4897">
      <w:pPr>
        <w:rPr>
          <w:rFonts w:ascii="Times New Roman" w:hAnsi="Times New Roman" w:cs="Times New Roman"/>
          <w:sz w:val="28"/>
          <w:szCs w:val="28"/>
        </w:rPr>
      </w:pPr>
    </w:p>
    <w:sectPr w:rsidR="001C4897" w:rsidRPr="001C4897" w:rsidSect="006A37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31" w:rsidRDefault="001C1231" w:rsidP="00EF2CD1">
      <w:pPr>
        <w:spacing w:after="0" w:line="240" w:lineRule="auto"/>
      </w:pPr>
      <w:r>
        <w:separator/>
      </w:r>
    </w:p>
  </w:endnote>
  <w:endnote w:type="continuationSeparator" w:id="1">
    <w:p w:rsidR="001C1231" w:rsidRDefault="001C1231" w:rsidP="00EF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B" w:rsidRDefault="005A189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B" w:rsidRDefault="005A189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B" w:rsidRDefault="005A18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31" w:rsidRDefault="001C1231" w:rsidP="00EF2CD1">
      <w:pPr>
        <w:spacing w:after="0" w:line="240" w:lineRule="auto"/>
      </w:pPr>
      <w:r>
        <w:separator/>
      </w:r>
    </w:p>
  </w:footnote>
  <w:footnote w:type="continuationSeparator" w:id="1">
    <w:p w:rsidR="001C1231" w:rsidRDefault="001C1231" w:rsidP="00EF2CD1">
      <w:pPr>
        <w:spacing w:after="0" w:line="240" w:lineRule="auto"/>
      </w:pPr>
      <w:r>
        <w:continuationSeparator/>
      </w:r>
    </w:p>
  </w:footnote>
  <w:footnote w:id="2">
    <w:p w:rsidR="005A189B" w:rsidRDefault="005A189B" w:rsidP="00EF2CD1">
      <w:pPr>
        <w:pStyle w:val="a5"/>
        <w:jc w:val="both"/>
      </w:pPr>
    </w:p>
  </w:footnote>
  <w:footnote w:id="3">
    <w:p w:rsidR="005A189B" w:rsidRDefault="005A189B" w:rsidP="00EF2CD1">
      <w:pPr>
        <w:pStyle w:val="a5"/>
      </w:pPr>
    </w:p>
  </w:footnote>
  <w:footnote w:id="4">
    <w:p w:rsidR="005A189B" w:rsidRPr="004514B8" w:rsidRDefault="005A189B" w:rsidP="000B1684">
      <w:pPr>
        <w:pStyle w:val="a5"/>
      </w:pPr>
      <w:r w:rsidRPr="004514B8">
        <w:rPr>
          <w:rStyle w:val="a7"/>
        </w:rPr>
        <w:footnoteRef/>
      </w:r>
      <w:r w:rsidRPr="004514B8">
        <w:t xml:space="preserve"> По обмеру чертежа</w:t>
      </w:r>
    </w:p>
  </w:footnote>
  <w:footnote w:id="5">
    <w:p w:rsidR="005A189B" w:rsidRDefault="005A189B" w:rsidP="00490139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B" w:rsidRDefault="005A189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B" w:rsidRDefault="005A189B">
    <w:pPr>
      <w:pStyle w:val="ad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9B" w:rsidRDefault="005A18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70"/>
    <w:multiLevelType w:val="hybridMultilevel"/>
    <w:tmpl w:val="C8FCF4C8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5BC"/>
    <w:multiLevelType w:val="hybridMultilevel"/>
    <w:tmpl w:val="5B1A563A"/>
    <w:lvl w:ilvl="0" w:tplc="D7986CE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15C2CC0"/>
    <w:multiLevelType w:val="hybridMultilevel"/>
    <w:tmpl w:val="54ACD97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A28F6"/>
    <w:multiLevelType w:val="hybridMultilevel"/>
    <w:tmpl w:val="4E90508E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2F10F4"/>
    <w:multiLevelType w:val="multilevel"/>
    <w:tmpl w:val="BAF4CD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>
    <w:nsid w:val="17567CFC"/>
    <w:multiLevelType w:val="hybridMultilevel"/>
    <w:tmpl w:val="D316A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15AB"/>
    <w:multiLevelType w:val="hybridMultilevel"/>
    <w:tmpl w:val="DB0E6A68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679FB"/>
    <w:multiLevelType w:val="multilevel"/>
    <w:tmpl w:val="EF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8">
    <w:nsid w:val="239E2969"/>
    <w:multiLevelType w:val="hybridMultilevel"/>
    <w:tmpl w:val="E29E6768"/>
    <w:lvl w:ilvl="0" w:tplc="93103F96">
      <w:start w:val="1"/>
      <w:numFmt w:val="decimal"/>
      <w:lvlText w:val="%1)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">
    <w:nsid w:val="247546BE"/>
    <w:multiLevelType w:val="hybridMultilevel"/>
    <w:tmpl w:val="7472C0F4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87ABE"/>
    <w:multiLevelType w:val="hybridMultilevel"/>
    <w:tmpl w:val="EA0A2B40"/>
    <w:lvl w:ilvl="0" w:tplc="793C6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360DF"/>
    <w:multiLevelType w:val="hybridMultilevel"/>
    <w:tmpl w:val="511CF4D4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C741E"/>
    <w:multiLevelType w:val="hybridMultilevel"/>
    <w:tmpl w:val="AF340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E2BB3"/>
    <w:multiLevelType w:val="hybridMultilevel"/>
    <w:tmpl w:val="53DCA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E7602F"/>
    <w:multiLevelType w:val="hybridMultilevel"/>
    <w:tmpl w:val="79366B76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F72FB"/>
    <w:multiLevelType w:val="hybridMultilevel"/>
    <w:tmpl w:val="B4E0A47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C0691"/>
    <w:multiLevelType w:val="hybridMultilevel"/>
    <w:tmpl w:val="E8E40034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7E1182"/>
    <w:multiLevelType w:val="hybridMultilevel"/>
    <w:tmpl w:val="BDACF04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25519"/>
    <w:multiLevelType w:val="hybridMultilevel"/>
    <w:tmpl w:val="5FD4CAC6"/>
    <w:lvl w:ilvl="0" w:tplc="B7F4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BC709C"/>
    <w:multiLevelType w:val="hybridMultilevel"/>
    <w:tmpl w:val="D880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886DE7"/>
    <w:multiLevelType w:val="hybridMultilevel"/>
    <w:tmpl w:val="F4946D5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46752"/>
    <w:multiLevelType w:val="multilevel"/>
    <w:tmpl w:val="1526C7E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Text w:val="−"/>
      <w:lvlJc w:val="left"/>
      <w:pPr>
        <w:ind w:left="0" w:firstLine="709"/>
      </w:pPr>
      <w:rPr>
        <w:rFonts w:ascii="Times New Roman" w:hAnsi="Times New Roman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B58101C"/>
    <w:multiLevelType w:val="hybridMultilevel"/>
    <w:tmpl w:val="4C3E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5F42234A"/>
    <w:multiLevelType w:val="hybridMultilevel"/>
    <w:tmpl w:val="09CC4BDA"/>
    <w:lvl w:ilvl="0" w:tplc="67AC9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C1800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46CF5"/>
    <w:multiLevelType w:val="hybridMultilevel"/>
    <w:tmpl w:val="79EE08A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27563D"/>
    <w:multiLevelType w:val="hybridMultilevel"/>
    <w:tmpl w:val="55E83FD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7426F"/>
    <w:multiLevelType w:val="multilevel"/>
    <w:tmpl w:val="9E62AD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>
    <w:nsid w:val="676E252E"/>
    <w:multiLevelType w:val="hybridMultilevel"/>
    <w:tmpl w:val="C40A42D8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B7014"/>
    <w:multiLevelType w:val="hybridMultilevel"/>
    <w:tmpl w:val="3F644464"/>
    <w:lvl w:ilvl="0" w:tplc="1EE217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51037"/>
    <w:multiLevelType w:val="hybridMultilevel"/>
    <w:tmpl w:val="7E62DEBC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319AA"/>
    <w:multiLevelType w:val="hybridMultilevel"/>
    <w:tmpl w:val="CF6864D4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decimal"/>
      <w:lvlText w:val="%4."/>
      <w:lvlJc w:val="left"/>
      <w:pPr>
        <w:ind w:left="2804" w:hanging="360"/>
      </w:pPr>
    </w:lvl>
    <w:lvl w:ilvl="4" w:tplc="04190003">
      <w:start w:val="1"/>
      <w:numFmt w:val="lowerLetter"/>
      <w:lvlText w:val="%5."/>
      <w:lvlJc w:val="left"/>
      <w:pPr>
        <w:ind w:left="3524" w:hanging="360"/>
      </w:pPr>
    </w:lvl>
    <w:lvl w:ilvl="5" w:tplc="04190005">
      <w:start w:val="1"/>
      <w:numFmt w:val="lowerRoman"/>
      <w:lvlText w:val="%6."/>
      <w:lvlJc w:val="right"/>
      <w:pPr>
        <w:ind w:left="4244" w:hanging="180"/>
      </w:pPr>
    </w:lvl>
    <w:lvl w:ilvl="6" w:tplc="04190001">
      <w:start w:val="1"/>
      <w:numFmt w:val="decimal"/>
      <w:lvlText w:val="%7."/>
      <w:lvlJc w:val="left"/>
      <w:pPr>
        <w:ind w:left="4964" w:hanging="360"/>
      </w:pPr>
    </w:lvl>
    <w:lvl w:ilvl="7" w:tplc="04190003">
      <w:start w:val="1"/>
      <w:numFmt w:val="lowerLetter"/>
      <w:lvlText w:val="%8."/>
      <w:lvlJc w:val="left"/>
      <w:pPr>
        <w:ind w:left="5684" w:hanging="360"/>
      </w:pPr>
    </w:lvl>
    <w:lvl w:ilvl="8" w:tplc="04190005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C31191"/>
    <w:multiLevelType w:val="hybridMultilevel"/>
    <w:tmpl w:val="1166BD5E"/>
    <w:lvl w:ilvl="0" w:tplc="1856F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EF2FA3"/>
    <w:multiLevelType w:val="hybridMultilevel"/>
    <w:tmpl w:val="9270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852FD"/>
    <w:multiLevelType w:val="hybridMultilevel"/>
    <w:tmpl w:val="1472B170"/>
    <w:lvl w:ilvl="0" w:tplc="1856FB84">
      <w:start w:val="1"/>
      <w:numFmt w:val="bullet"/>
      <w:lvlText w:val="-"/>
      <w:lvlJc w:val="left"/>
      <w:pPr>
        <w:tabs>
          <w:tab w:val="num" w:pos="720"/>
        </w:tabs>
        <w:ind w:left="4562" w:hanging="2042"/>
      </w:pPr>
      <w:rPr>
        <w:rFonts w:ascii="Vrinda" w:hAnsi="Vrinda" w:hint="default"/>
      </w:rPr>
    </w:lvl>
    <w:lvl w:ilvl="1" w:tplc="04190003">
      <w:start w:val="1"/>
      <w:numFmt w:val="bullet"/>
      <w:lvlText w:val="-"/>
      <w:lvlJc w:val="left"/>
      <w:pPr>
        <w:tabs>
          <w:tab w:val="num" w:pos="0"/>
        </w:tabs>
        <w:ind w:left="3842" w:hanging="2042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3B423CE"/>
    <w:multiLevelType w:val="hybridMultilevel"/>
    <w:tmpl w:val="DEF86616"/>
    <w:lvl w:ilvl="0" w:tplc="0419000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BA412C6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>
    <w:nsid w:val="741111E4"/>
    <w:multiLevelType w:val="hybridMultilevel"/>
    <w:tmpl w:val="17429AFE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704295"/>
    <w:multiLevelType w:val="multilevel"/>
    <w:tmpl w:val="D1BC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EE86609"/>
    <w:multiLevelType w:val="hybridMultilevel"/>
    <w:tmpl w:val="71AC61B4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1"/>
  </w:num>
  <w:num w:numId="4">
    <w:abstractNumId w:val="8"/>
  </w:num>
  <w:num w:numId="5">
    <w:abstractNumId w:val="13"/>
  </w:num>
  <w:num w:numId="6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9"/>
  </w:num>
  <w:num w:numId="11">
    <w:abstractNumId w:val="1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20"/>
  </w:num>
  <w:num w:numId="18">
    <w:abstractNumId w:val="40"/>
  </w:num>
  <w:num w:numId="19">
    <w:abstractNumId w:val="18"/>
  </w:num>
  <w:num w:numId="20">
    <w:abstractNumId w:val="14"/>
  </w:num>
  <w:num w:numId="21">
    <w:abstractNumId w:val="23"/>
  </w:num>
  <w:num w:numId="22">
    <w:abstractNumId w:val="36"/>
  </w:num>
  <w:num w:numId="23">
    <w:abstractNumId w:val="38"/>
  </w:num>
  <w:num w:numId="24">
    <w:abstractNumId w:val="33"/>
  </w:num>
  <w:num w:numId="25">
    <w:abstractNumId w:val="31"/>
  </w:num>
  <w:num w:numId="26">
    <w:abstractNumId w:val="24"/>
  </w:num>
  <w:num w:numId="27">
    <w:abstractNumId w:val="6"/>
  </w:num>
  <w:num w:numId="28">
    <w:abstractNumId w:val="12"/>
  </w:num>
  <w:num w:numId="29">
    <w:abstractNumId w:val="16"/>
  </w:num>
  <w:num w:numId="30">
    <w:abstractNumId w:val="34"/>
  </w:num>
  <w:num w:numId="31">
    <w:abstractNumId w:val="42"/>
  </w:num>
  <w:num w:numId="32">
    <w:abstractNumId w:val="15"/>
  </w:num>
  <w:num w:numId="33">
    <w:abstractNumId w:val="30"/>
  </w:num>
  <w:num w:numId="34">
    <w:abstractNumId w:val="5"/>
  </w:num>
  <w:num w:numId="35">
    <w:abstractNumId w:val="2"/>
  </w:num>
  <w:num w:numId="36">
    <w:abstractNumId w:val="17"/>
  </w:num>
  <w:num w:numId="37">
    <w:abstractNumId w:val="0"/>
  </w:num>
  <w:num w:numId="38">
    <w:abstractNumId w:val="9"/>
  </w:num>
  <w:num w:numId="39">
    <w:abstractNumId w:val="19"/>
  </w:num>
  <w:num w:numId="40">
    <w:abstractNumId w:val="32"/>
  </w:num>
  <w:num w:numId="41">
    <w:abstractNumId w:val="28"/>
  </w:num>
  <w:num w:numId="42">
    <w:abstractNumId w:val="2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490DCE"/>
    <w:rsid w:val="00001C66"/>
    <w:rsid w:val="000821D5"/>
    <w:rsid w:val="000B1684"/>
    <w:rsid w:val="001469C3"/>
    <w:rsid w:val="00151A98"/>
    <w:rsid w:val="00194BE8"/>
    <w:rsid w:val="001C1231"/>
    <w:rsid w:val="001C4897"/>
    <w:rsid w:val="001D58C6"/>
    <w:rsid w:val="001F4D6E"/>
    <w:rsid w:val="00200913"/>
    <w:rsid w:val="00222430"/>
    <w:rsid w:val="00255C14"/>
    <w:rsid w:val="002C2395"/>
    <w:rsid w:val="00337B9C"/>
    <w:rsid w:val="0045602B"/>
    <w:rsid w:val="004674B9"/>
    <w:rsid w:val="00473641"/>
    <w:rsid w:val="00490139"/>
    <w:rsid w:val="00490DCE"/>
    <w:rsid w:val="004961C5"/>
    <w:rsid w:val="004A1C5E"/>
    <w:rsid w:val="004A5ADC"/>
    <w:rsid w:val="004C052E"/>
    <w:rsid w:val="00543A4B"/>
    <w:rsid w:val="0058494C"/>
    <w:rsid w:val="005A189B"/>
    <w:rsid w:val="005C352D"/>
    <w:rsid w:val="005E3CD8"/>
    <w:rsid w:val="00615DDA"/>
    <w:rsid w:val="0069442B"/>
    <w:rsid w:val="006A375B"/>
    <w:rsid w:val="006A685F"/>
    <w:rsid w:val="006C15A5"/>
    <w:rsid w:val="006D1CB9"/>
    <w:rsid w:val="006E2B99"/>
    <w:rsid w:val="00782865"/>
    <w:rsid w:val="00792499"/>
    <w:rsid w:val="007D5E35"/>
    <w:rsid w:val="008B703F"/>
    <w:rsid w:val="00947744"/>
    <w:rsid w:val="00952A3F"/>
    <w:rsid w:val="009979EB"/>
    <w:rsid w:val="009C512C"/>
    <w:rsid w:val="009E063F"/>
    <w:rsid w:val="00A44D29"/>
    <w:rsid w:val="00A55549"/>
    <w:rsid w:val="00AC384C"/>
    <w:rsid w:val="00AD3C56"/>
    <w:rsid w:val="00AE1D95"/>
    <w:rsid w:val="00B53CA1"/>
    <w:rsid w:val="00B57DD1"/>
    <w:rsid w:val="00B63F20"/>
    <w:rsid w:val="00BE4C6E"/>
    <w:rsid w:val="00C87055"/>
    <w:rsid w:val="00CD059F"/>
    <w:rsid w:val="00D924D9"/>
    <w:rsid w:val="00EE5460"/>
    <w:rsid w:val="00EF2CD1"/>
    <w:rsid w:val="00F464A4"/>
    <w:rsid w:val="00FB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CE"/>
  </w:style>
  <w:style w:type="paragraph" w:styleId="1">
    <w:name w:val="heading 1"/>
    <w:basedOn w:val="a"/>
    <w:next w:val="a"/>
    <w:link w:val="10"/>
    <w:uiPriority w:val="9"/>
    <w:qFormat/>
    <w:rsid w:val="00EF2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2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0DC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0D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aliases w:val="Обычный (Web),Обычный (Web)1"/>
    <w:basedOn w:val="a"/>
    <w:unhideWhenUsed/>
    <w:rsid w:val="004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1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2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2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"/>
    <w:link w:val="a6"/>
    <w:rsid w:val="00EF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5"/>
    <w:rsid w:val="00EF2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F2CD1"/>
    <w:rPr>
      <w:vertAlign w:val="superscript"/>
    </w:rPr>
  </w:style>
  <w:style w:type="paragraph" w:styleId="a8">
    <w:name w:val="Title"/>
    <w:basedOn w:val="a"/>
    <w:link w:val="a9"/>
    <w:qFormat/>
    <w:rsid w:val="001F4D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1F4D6E"/>
    <w:rPr>
      <w:rFonts w:ascii="Times New Roman" w:eastAsia="Times New Roman" w:hAnsi="Times New Roman" w:cs="Times New Roman"/>
      <w:sz w:val="28"/>
      <w:szCs w:val="24"/>
    </w:rPr>
  </w:style>
  <w:style w:type="paragraph" w:customStyle="1" w:styleId="3TimesNewRoman12095">
    <w:name w:val="Стиль Заголовок 3 + Times New Roman 12 пт Первая строка:  095 см..."/>
    <w:basedOn w:val="3"/>
    <w:rsid w:val="001F4D6E"/>
    <w:pPr>
      <w:spacing w:before="0" w:after="0"/>
      <w:ind w:firstLine="540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490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490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90139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13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BE4C6E"/>
  </w:style>
  <w:style w:type="paragraph" w:styleId="ad">
    <w:name w:val="header"/>
    <w:basedOn w:val="a"/>
    <w:link w:val="ae"/>
    <w:uiPriority w:val="99"/>
    <w:semiHidden/>
    <w:unhideWhenUsed/>
    <w:rsid w:val="00BE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E4C6E"/>
  </w:style>
  <w:style w:type="paragraph" w:styleId="af">
    <w:name w:val="footer"/>
    <w:basedOn w:val="a"/>
    <w:link w:val="af0"/>
    <w:uiPriority w:val="99"/>
    <w:unhideWhenUsed/>
    <w:rsid w:val="00BE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4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1;&#1086;&#1093;&#1072;&#1085;&#1089;&#1082;&#1080;&#1081;%20&#1088;&#1072;&#1081;&#1086;&#1085;\&#1043;&#1045;&#1053;&#1055;&#1051;&#1040;&#1053;&#1067;\&#1064;&#1072;&#1088;&#1072;&#1083;&#1076;&#1072;&#1081;\&#1064;&#1072;&#1088;&#1072;&#1083;&#1076;&#1072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Возрастная структура населения (%)</a:t>
            </a:r>
          </a:p>
        </c:rich>
      </c:tx>
      <c:layout>
        <c:manualLayout>
          <c:xMode val="edge"/>
          <c:yMode val="edge"/>
          <c:x val="0.30191133875255888"/>
          <c:y val="3.346463371467879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17815972984888"/>
          <c:y val="0.11195956573921999"/>
          <c:w val="0.87216966299059728"/>
          <c:h val="0.46310547646677319"/>
        </c:manualLayout>
      </c:layout>
      <c:barChart>
        <c:barDir val="col"/>
        <c:grouping val="percentStacked"/>
        <c:ser>
          <c:idx val="0"/>
          <c:order val="0"/>
          <c:tx>
            <c:strRef>
              <c:f>население!$B$98</c:f>
              <c:strCache>
                <c:ptCount val="1"/>
                <c:pt idx="0">
                  <c:v>младше трудоспособного возраста</c:v>
                </c:pt>
              </c:strCache>
            </c:strRef>
          </c:tx>
          <c:spPr>
            <a:solidFill>
              <a:srgbClr val="99CC00"/>
            </a:solidFill>
            <a:ln w="25400">
              <a:noFill/>
            </a:ln>
          </c:spPr>
          <c:dPt>
            <c:idx val="6"/>
            <c:spPr>
              <a:pattFill prst="wdUpDiag">
                <a:fgClr>
                  <a:srgbClr val="99CC00"/>
                </a:fgClr>
                <a:bgClr>
                  <a:srgbClr val="FFFFFF"/>
                </a:bgClr>
              </a:pattFill>
              <a:ln w="12700">
                <a:solidFill>
                  <a:srgbClr val="99CC00"/>
                </a:solidFill>
                <a:prstDash val="solid"/>
              </a:ln>
            </c:spPr>
          </c:dPt>
          <c:cat>
            <c:strRef>
              <c:f>население!$A$99:$A$108</c:f>
              <c:strCache>
                <c:ptCount val="10"/>
                <c:pt idx="0">
                  <c:v>д.Базой</c:v>
                </c:pt>
                <c:pt idx="1">
                  <c:v>д.Граничная</c:v>
                </c:pt>
                <c:pt idx="2">
                  <c:v>д.Хонзой</c:v>
                </c:pt>
                <c:pt idx="3">
                  <c:v>д.Веселая Поляна</c:v>
                </c:pt>
                <c:pt idx="4">
                  <c:v>д.Харагун</c:v>
                </c:pt>
                <c:pt idx="5">
                  <c:v>д.Ида</c:v>
                </c:pt>
                <c:pt idx="6">
                  <c:v>МО "Шаралдай"</c:v>
                </c:pt>
                <c:pt idx="7">
                  <c:v>д.Вершина</c:v>
                </c:pt>
                <c:pt idx="8">
                  <c:v>д.Нашата</c:v>
                </c:pt>
                <c:pt idx="9">
                  <c:v>с.Дундай</c:v>
                </c:pt>
              </c:strCache>
            </c:strRef>
          </c:cat>
          <c:val>
            <c:numRef>
              <c:f>население!$B$99:$B$108</c:f>
              <c:numCache>
                <c:formatCode>0%</c:formatCode>
                <c:ptCount val="10"/>
                <c:pt idx="0">
                  <c:v>0.5</c:v>
                </c:pt>
                <c:pt idx="1">
                  <c:v>0.46153846153846295</c:v>
                </c:pt>
                <c:pt idx="2">
                  <c:v>0.43181818181818393</c:v>
                </c:pt>
                <c:pt idx="3">
                  <c:v>0.35294117647058826</c:v>
                </c:pt>
                <c:pt idx="4">
                  <c:v>0.27840909090909088</c:v>
                </c:pt>
                <c:pt idx="5">
                  <c:v>0.25</c:v>
                </c:pt>
                <c:pt idx="6">
                  <c:v>0.24337517433751737</c:v>
                </c:pt>
                <c:pt idx="7">
                  <c:v>0.24085365853658536</c:v>
                </c:pt>
                <c:pt idx="8">
                  <c:v>0.21787709497206767</c:v>
                </c:pt>
                <c:pt idx="9">
                  <c:v>0.21732283464566929</c:v>
                </c:pt>
              </c:numCache>
            </c:numRef>
          </c:val>
        </c:ser>
        <c:ser>
          <c:idx val="1"/>
          <c:order val="1"/>
          <c:tx>
            <c:strRef>
              <c:f>население!$C$98</c:f>
              <c:strCache>
                <c:ptCount val="1"/>
                <c:pt idx="0">
                  <c:v>в трудоспособном возрасте</c:v>
                </c:pt>
              </c:strCache>
            </c:strRef>
          </c:tx>
          <c:spPr>
            <a:solidFill>
              <a:srgbClr val="3366FF"/>
            </a:solidFill>
            <a:ln w="25400">
              <a:noFill/>
            </a:ln>
          </c:spPr>
          <c:dPt>
            <c:idx val="6"/>
            <c:spPr>
              <a:pattFill prst="wdUpDiag">
                <a:fgClr>
                  <a:srgbClr val="3366FF"/>
                </a:fgClr>
                <a:bgClr>
                  <a:srgbClr val="FFFFFF"/>
                </a:bgClr>
              </a:pattFill>
              <a:ln w="12700">
                <a:solidFill>
                  <a:srgbClr val="3366FF"/>
                </a:solidFill>
                <a:prstDash val="solid"/>
              </a:ln>
            </c:spPr>
          </c:dPt>
          <c:cat>
            <c:strRef>
              <c:f>население!$A$99:$A$108</c:f>
              <c:strCache>
                <c:ptCount val="10"/>
                <c:pt idx="0">
                  <c:v>д.Базой</c:v>
                </c:pt>
                <c:pt idx="1">
                  <c:v>д.Граничная</c:v>
                </c:pt>
                <c:pt idx="2">
                  <c:v>д.Хонзой</c:v>
                </c:pt>
                <c:pt idx="3">
                  <c:v>д.Веселая Поляна</c:v>
                </c:pt>
                <c:pt idx="4">
                  <c:v>д.Харагун</c:v>
                </c:pt>
                <c:pt idx="5">
                  <c:v>д.Ида</c:v>
                </c:pt>
                <c:pt idx="6">
                  <c:v>МО "Шаралдай"</c:v>
                </c:pt>
                <c:pt idx="7">
                  <c:v>д.Вершина</c:v>
                </c:pt>
                <c:pt idx="8">
                  <c:v>д.Нашата</c:v>
                </c:pt>
                <c:pt idx="9">
                  <c:v>с.Дундай</c:v>
                </c:pt>
              </c:strCache>
            </c:strRef>
          </c:cat>
          <c:val>
            <c:numRef>
              <c:f>население!$C$99:$C$108</c:f>
              <c:numCache>
                <c:formatCode>0%</c:formatCode>
                <c:ptCount val="10"/>
                <c:pt idx="0">
                  <c:v>0.4</c:v>
                </c:pt>
                <c:pt idx="1">
                  <c:v>0.53846153846153844</c:v>
                </c:pt>
                <c:pt idx="2">
                  <c:v>0.5</c:v>
                </c:pt>
                <c:pt idx="3">
                  <c:v>0.47058823529411947</c:v>
                </c:pt>
                <c:pt idx="4">
                  <c:v>0.57386363636363913</c:v>
                </c:pt>
                <c:pt idx="5">
                  <c:v>0.5625</c:v>
                </c:pt>
                <c:pt idx="6">
                  <c:v>0.59902370990236842</c:v>
                </c:pt>
                <c:pt idx="7">
                  <c:v>0.60670731707317627</c:v>
                </c:pt>
                <c:pt idx="8">
                  <c:v>0.58659217877094505</c:v>
                </c:pt>
                <c:pt idx="9">
                  <c:v>0.62204724409449252</c:v>
                </c:pt>
              </c:numCache>
            </c:numRef>
          </c:val>
        </c:ser>
        <c:ser>
          <c:idx val="2"/>
          <c:order val="2"/>
          <c:tx>
            <c:strRef>
              <c:f>население!$D$98</c:f>
              <c:strCache>
                <c:ptCount val="1"/>
                <c:pt idx="0">
                  <c:v>старше трудоспособного возраста</c:v>
                </c:pt>
              </c:strCache>
            </c:strRef>
          </c:tx>
          <c:spPr>
            <a:solidFill>
              <a:srgbClr val="FF9900"/>
            </a:solidFill>
            <a:ln w="25400">
              <a:noFill/>
            </a:ln>
          </c:spPr>
          <c:dPt>
            <c:idx val="6"/>
            <c:spPr>
              <a:pattFill prst="wdUpDiag">
                <a:fgClr>
                  <a:srgbClr val="FF9900"/>
                </a:fgClr>
                <a:bgClr>
                  <a:srgbClr val="FFFFFF"/>
                </a:bgClr>
              </a:pattFill>
              <a:ln w="12700">
                <a:solidFill>
                  <a:srgbClr val="FF6600"/>
                </a:solidFill>
                <a:prstDash val="solid"/>
              </a:ln>
            </c:spPr>
          </c:dPt>
          <c:cat>
            <c:strRef>
              <c:f>население!$A$99:$A$108</c:f>
              <c:strCache>
                <c:ptCount val="10"/>
                <c:pt idx="0">
                  <c:v>д.Базой</c:v>
                </c:pt>
                <c:pt idx="1">
                  <c:v>д.Граничная</c:v>
                </c:pt>
                <c:pt idx="2">
                  <c:v>д.Хонзой</c:v>
                </c:pt>
                <c:pt idx="3">
                  <c:v>д.Веселая Поляна</c:v>
                </c:pt>
                <c:pt idx="4">
                  <c:v>д.Харагун</c:v>
                </c:pt>
                <c:pt idx="5">
                  <c:v>д.Ида</c:v>
                </c:pt>
                <c:pt idx="6">
                  <c:v>МО "Шаралдай"</c:v>
                </c:pt>
                <c:pt idx="7">
                  <c:v>д.Вершина</c:v>
                </c:pt>
                <c:pt idx="8">
                  <c:v>д.Нашата</c:v>
                </c:pt>
                <c:pt idx="9">
                  <c:v>с.Дундай</c:v>
                </c:pt>
              </c:strCache>
            </c:strRef>
          </c:cat>
          <c:val>
            <c:numRef>
              <c:f>население!$D$99:$D$108</c:f>
              <c:numCache>
                <c:formatCode>0%</c:formatCode>
                <c:ptCount val="10"/>
                <c:pt idx="0">
                  <c:v>0.1</c:v>
                </c:pt>
                <c:pt idx="1">
                  <c:v>0</c:v>
                </c:pt>
                <c:pt idx="2">
                  <c:v>6.8181818181818177E-2</c:v>
                </c:pt>
                <c:pt idx="3">
                  <c:v>0.17647058823529421</c:v>
                </c:pt>
                <c:pt idx="4">
                  <c:v>0.14772727272727354</c:v>
                </c:pt>
                <c:pt idx="5">
                  <c:v>0.18750000000000044</c:v>
                </c:pt>
                <c:pt idx="6">
                  <c:v>0.15760111576011171</c:v>
                </c:pt>
                <c:pt idx="7">
                  <c:v>0.15243902439024473</c:v>
                </c:pt>
                <c:pt idx="8">
                  <c:v>0.19553072625698317</c:v>
                </c:pt>
                <c:pt idx="9">
                  <c:v>0.16062992125984207</c:v>
                </c:pt>
              </c:numCache>
            </c:numRef>
          </c:val>
        </c:ser>
        <c:overlap val="100"/>
        <c:axId val="52087040"/>
        <c:axId val="52088832"/>
      </c:barChart>
      <c:catAx>
        <c:axId val="5208704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088832"/>
        <c:crosses val="autoZero"/>
        <c:auto val="1"/>
        <c:lblAlgn val="ctr"/>
        <c:lblOffset val="100"/>
        <c:tickLblSkip val="1"/>
        <c:tickMarkSkip val="1"/>
      </c:catAx>
      <c:valAx>
        <c:axId val="52088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08704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990291262135956"/>
          <c:y val="0.84732824427481224"/>
          <c:w val="0.71035598705501624"/>
          <c:h val="0.13486005089058525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AE1E4-D6DB-402D-AEBA-BF110DEC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10410</Words>
  <Characters>59342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21</cp:revision>
  <cp:lastPrinted>2016-06-09T08:39:00Z</cp:lastPrinted>
  <dcterms:created xsi:type="dcterms:W3CDTF">2016-01-28T09:43:00Z</dcterms:created>
  <dcterms:modified xsi:type="dcterms:W3CDTF">2016-06-09T08:39:00Z</dcterms:modified>
</cp:coreProperties>
</file>