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«СЕРЕДКИНО»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2C" w:rsidRDefault="007B7A2C" w:rsidP="007B7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2016 г.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</w:p>
    <w:p w:rsidR="007B7A2C" w:rsidRDefault="00F610D9" w:rsidP="007B7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135</w:t>
      </w:r>
    </w:p>
    <w:p w:rsidR="007B7A2C" w:rsidRDefault="007B7A2C" w:rsidP="007B7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2C" w:rsidRPr="000638E9" w:rsidRDefault="007B7A2C" w:rsidP="007B7A2C">
      <w:pPr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>О внесении изменений и дополнений в Устав МО «</w:t>
      </w:r>
      <w:proofErr w:type="spellStart"/>
      <w:r w:rsidRPr="000638E9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0638E9">
        <w:rPr>
          <w:rFonts w:ascii="Times New Roman" w:hAnsi="Times New Roman"/>
          <w:sz w:val="28"/>
          <w:szCs w:val="28"/>
        </w:rPr>
        <w:t>», в целях приведения Устава МО «</w:t>
      </w:r>
      <w:proofErr w:type="spellStart"/>
      <w:r w:rsidRPr="000638E9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0638E9">
        <w:rPr>
          <w:rFonts w:ascii="Times New Roman" w:hAnsi="Times New Roman"/>
          <w:sz w:val="28"/>
          <w:szCs w:val="28"/>
        </w:rPr>
        <w:t>» в соответствие с законодательством РФ</w:t>
      </w:r>
      <w:bookmarkStart w:id="0" w:name="_GoBack"/>
      <w:bookmarkEnd w:id="0"/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A2C" w:rsidRPr="000638E9" w:rsidRDefault="007B7A2C" w:rsidP="007B7A2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638E9">
        <w:rPr>
          <w:rFonts w:ascii="Times New Roman" w:hAnsi="Times New Roman"/>
          <w:bCs/>
          <w:kern w:val="36"/>
          <w:sz w:val="28"/>
          <w:szCs w:val="28"/>
        </w:rPr>
        <w:t xml:space="preserve">         В целях приведения Устава муниципального образования «</w:t>
      </w:r>
      <w:proofErr w:type="spellStart"/>
      <w:r w:rsidRPr="000638E9">
        <w:rPr>
          <w:rFonts w:ascii="Times New Roman" w:hAnsi="Times New Roman"/>
          <w:bCs/>
          <w:kern w:val="36"/>
          <w:sz w:val="28"/>
          <w:szCs w:val="28"/>
        </w:rPr>
        <w:t>Середкино</w:t>
      </w:r>
      <w:proofErr w:type="spellEnd"/>
      <w:r w:rsidRPr="000638E9">
        <w:rPr>
          <w:rFonts w:ascii="Times New Roman" w:hAnsi="Times New Roman"/>
          <w:bCs/>
          <w:kern w:val="36"/>
          <w:sz w:val="28"/>
          <w:szCs w:val="28"/>
        </w:rPr>
        <w:t>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42 Устава муниципального образования «</w:t>
      </w:r>
      <w:proofErr w:type="spellStart"/>
      <w:r w:rsidRPr="000638E9">
        <w:rPr>
          <w:rFonts w:ascii="Times New Roman" w:hAnsi="Times New Roman"/>
          <w:bCs/>
          <w:kern w:val="36"/>
          <w:sz w:val="28"/>
          <w:szCs w:val="28"/>
        </w:rPr>
        <w:t>Середкино</w:t>
      </w:r>
      <w:proofErr w:type="spellEnd"/>
      <w:r w:rsidRPr="000638E9">
        <w:rPr>
          <w:rFonts w:ascii="Times New Roman" w:hAnsi="Times New Roman"/>
          <w:bCs/>
          <w:kern w:val="36"/>
          <w:sz w:val="28"/>
          <w:szCs w:val="28"/>
        </w:rPr>
        <w:t>»,</w:t>
      </w:r>
    </w:p>
    <w:p w:rsidR="007B7A2C" w:rsidRPr="000638E9" w:rsidRDefault="007B7A2C" w:rsidP="007B7A2C">
      <w:pPr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bCs/>
          <w:kern w:val="36"/>
          <w:sz w:val="28"/>
          <w:szCs w:val="28"/>
        </w:rPr>
        <w:t xml:space="preserve">      </w:t>
      </w:r>
      <w:proofErr w:type="gramStart"/>
      <w:r w:rsidRPr="000638E9">
        <w:rPr>
          <w:rFonts w:ascii="Times New Roman" w:hAnsi="Times New Roman"/>
          <w:sz w:val="28"/>
          <w:szCs w:val="28"/>
        </w:rPr>
        <w:t xml:space="preserve">На основании </w:t>
      </w:r>
      <w:r w:rsidRPr="000638E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 </w:t>
      </w:r>
      <w:r w:rsidRPr="000638E9">
        <w:rPr>
          <w:rFonts w:ascii="Times New Roman" w:hAnsi="Times New Roman"/>
          <w:sz w:val="28"/>
          <w:szCs w:val="28"/>
        </w:rPr>
        <w:t xml:space="preserve">от 29.12.2014 № 458-ФЗ (ред. От 28.11.2015)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Федерации»;      </w:t>
      </w:r>
      <w:r w:rsidRPr="000638E9">
        <w:rPr>
          <w:rFonts w:ascii="Times New Roman" w:hAnsi="Times New Roman"/>
          <w:bCs/>
          <w:kern w:val="36"/>
          <w:sz w:val="28"/>
          <w:szCs w:val="28"/>
        </w:rPr>
        <w:t>Федерального закона от 03.11.2015 № 303-ФЗ «О внесении изменений в отдельные законодательные акты Российской Федерации»;</w:t>
      </w:r>
      <w:proofErr w:type="gramEnd"/>
      <w:r w:rsidRPr="000638E9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0638E9">
        <w:rPr>
          <w:rFonts w:ascii="Times New Roman" w:hAnsi="Times New Roman"/>
          <w:bCs/>
          <w:kern w:val="36"/>
          <w:sz w:val="28"/>
          <w:szCs w:val="28"/>
        </w:rPr>
        <w:t>Федерального закона от 28.11.2015 № 357-ФЗ «О внесении изменений в отдельные законодательные акты Российской Федерации»;</w:t>
      </w:r>
      <w:r w:rsidRPr="000638E9">
        <w:rPr>
          <w:rFonts w:ascii="Times New Roman" w:hAnsi="Times New Roman"/>
          <w:sz w:val="28"/>
          <w:szCs w:val="28"/>
        </w:rPr>
        <w:t xml:space="preserve">                           </w:t>
      </w:r>
      <w:r w:rsidRPr="000638E9">
        <w:rPr>
          <w:rFonts w:ascii="Times New Roman" w:hAnsi="Times New Roman"/>
          <w:bCs/>
          <w:kern w:val="36"/>
          <w:sz w:val="28"/>
          <w:szCs w:val="28"/>
        </w:rPr>
        <w:t>Федерального закона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Федерации»;</w:t>
      </w:r>
      <w:proofErr w:type="gramEnd"/>
    </w:p>
    <w:p w:rsidR="007B7A2C" w:rsidRPr="000638E9" w:rsidRDefault="007B7A2C" w:rsidP="007B7A2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>Закона Иркутской области № 96-ОЗ от 02.11.2015г. «О закреплении за сельскими поселениями Иркутской области вопросов местного значения»,</w:t>
      </w:r>
    </w:p>
    <w:p w:rsidR="007B7A2C" w:rsidRPr="000638E9" w:rsidRDefault="007B7A2C" w:rsidP="007B7A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B7A2C" w:rsidRPr="000638E9" w:rsidRDefault="007B7A2C" w:rsidP="007B7A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38E9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7B7A2C" w:rsidRPr="000638E9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8E9">
        <w:rPr>
          <w:rFonts w:ascii="Times New Roman" w:hAnsi="Times New Roman"/>
          <w:b/>
          <w:sz w:val="28"/>
          <w:szCs w:val="28"/>
        </w:rPr>
        <w:lastRenderedPageBreak/>
        <w:t>Дума решила:</w:t>
      </w:r>
    </w:p>
    <w:p w:rsidR="007B7A2C" w:rsidRPr="000638E9" w:rsidRDefault="007B7A2C" w:rsidP="007B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2C" w:rsidRPr="000638E9" w:rsidRDefault="007B7A2C" w:rsidP="007B7A2C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638E9"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муниципального образования «</w:t>
      </w:r>
      <w:proofErr w:type="spellStart"/>
      <w:r w:rsidRPr="000638E9">
        <w:rPr>
          <w:rFonts w:ascii="Times New Roman" w:hAnsi="Times New Roman"/>
          <w:bCs/>
          <w:sz w:val="28"/>
          <w:szCs w:val="28"/>
          <w:lang w:eastAsia="en-US"/>
        </w:rPr>
        <w:t>Середкино</w:t>
      </w:r>
      <w:proofErr w:type="spellEnd"/>
      <w:r w:rsidRPr="000638E9">
        <w:rPr>
          <w:rFonts w:ascii="Times New Roman" w:hAnsi="Times New Roman"/>
          <w:bCs/>
          <w:sz w:val="28"/>
          <w:szCs w:val="28"/>
          <w:lang w:eastAsia="en-US"/>
        </w:rPr>
        <w:t xml:space="preserve">», изложив его в новой редакции (новая редакция Устава прилагается): </w:t>
      </w:r>
    </w:p>
    <w:p w:rsidR="007B7A2C" w:rsidRPr="000638E9" w:rsidRDefault="007B7A2C" w:rsidP="007B7A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>часть 1 статьи 6 Устава (Вопросы местного значения Поселения) изложить в новой редакции: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638E9">
        <w:rPr>
          <w:b w:val="0"/>
          <w:sz w:val="28"/>
          <w:szCs w:val="28"/>
        </w:rPr>
        <w:t>контроля за</w:t>
      </w:r>
      <w:proofErr w:type="gramEnd"/>
      <w:r w:rsidRPr="000638E9">
        <w:rPr>
          <w:b w:val="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2) установление, изменение и отмена местных налогов и сборов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4) организация в границах поселения электро-, тепл</w:t>
      </w:r>
      <w:proofErr w:type="gramStart"/>
      <w:r w:rsidRPr="000638E9">
        <w:rPr>
          <w:b w:val="0"/>
          <w:sz w:val="28"/>
          <w:szCs w:val="28"/>
        </w:rPr>
        <w:t>о-</w:t>
      </w:r>
      <w:proofErr w:type="gramEnd"/>
      <w:r w:rsidRPr="000638E9">
        <w:rPr>
          <w:b w:val="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0638E9">
        <w:rPr>
          <w:b w:val="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638E9">
        <w:rPr>
          <w:b w:val="0"/>
          <w:sz w:val="28"/>
          <w:szCs w:val="28"/>
        </w:rPr>
        <w:t xml:space="preserve"> </w:t>
      </w:r>
      <w:hyperlink r:id="rId6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0638E9">
        <w:rPr>
          <w:b w:val="0"/>
          <w:sz w:val="28"/>
          <w:szCs w:val="28"/>
        </w:rPr>
        <w:t xml:space="preserve"> Российской Федерации;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0638E9">
        <w:rPr>
          <w:b w:val="0"/>
          <w:sz w:val="28"/>
          <w:szCs w:val="28"/>
        </w:rPr>
        <w:t>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8) участие в предупреждении и ликвидации последствий чрезвычайных </w:t>
      </w:r>
      <w:r w:rsidRPr="000638E9">
        <w:rPr>
          <w:b w:val="0"/>
          <w:sz w:val="28"/>
          <w:szCs w:val="28"/>
        </w:rPr>
        <w:lastRenderedPageBreak/>
        <w:t>ситуаций в границах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17) формирование архивных фондов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19) утверждение правил благоустройства территории поселения, </w:t>
      </w:r>
      <w:proofErr w:type="gramStart"/>
      <w:r w:rsidRPr="000638E9">
        <w:rPr>
          <w:b w:val="0"/>
          <w:sz w:val="28"/>
          <w:szCs w:val="28"/>
        </w:rPr>
        <w:t>устанавливающих</w:t>
      </w:r>
      <w:proofErr w:type="gramEnd"/>
      <w:r w:rsidRPr="000638E9">
        <w:rPr>
          <w:b w:val="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0638E9">
        <w:rPr>
          <w:b w:val="0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0638E9">
        <w:rPr>
          <w:b w:val="0"/>
          <w:sz w:val="28"/>
          <w:szCs w:val="28"/>
        </w:rPr>
        <w:t xml:space="preserve"> Российской Федерации, </w:t>
      </w:r>
      <w:r w:rsidRPr="000638E9">
        <w:rPr>
          <w:b w:val="0"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638E9">
        <w:rPr>
          <w:b w:val="0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0638E9">
        <w:rPr>
          <w:b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22) организация ритуальных услуг и содержание мест захоронения;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31) осуществление в пределах, установленных водным </w:t>
      </w:r>
      <w:hyperlink r:id="rId10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0638E9">
        <w:rPr>
          <w:b w:val="0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32) осуществление муниципального лесного контроля;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33.2) до 1 января 2017 года предоставление сотруднику, замещающему должность участкового уполномоченного полиции, и членам его семьи </w:t>
      </w:r>
      <w:r w:rsidRPr="000638E9">
        <w:rPr>
          <w:b w:val="0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статьями 31.1</w:t>
        </w:r>
      </w:hyperlink>
      <w:r w:rsidRPr="000638E9">
        <w:rPr>
          <w:b w:val="0"/>
          <w:sz w:val="28"/>
          <w:szCs w:val="28"/>
        </w:rPr>
        <w:t xml:space="preserve"> и </w:t>
      </w:r>
      <w:hyperlink r:id="rId12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31.3</w:t>
        </w:r>
      </w:hyperlink>
      <w:r w:rsidRPr="000638E9">
        <w:rPr>
          <w:b w:val="0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>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38) осуществление мер по противодействию коррупции в границах поселения;</w:t>
      </w:r>
    </w:p>
    <w:p w:rsidR="007B7A2C" w:rsidRPr="000638E9" w:rsidRDefault="007B7A2C" w:rsidP="007B7A2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39) участие в соответствии с Федеральным </w:t>
      </w:r>
      <w:hyperlink r:id="rId14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7B7A2C" w:rsidRPr="000638E9" w:rsidRDefault="007B7A2C" w:rsidP="007B7A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  <w:shd w:val="clear" w:color="auto" w:fill="FFFFFF"/>
        </w:rPr>
        <w:t>часть 19 статьи 29 Устава (</w:t>
      </w:r>
      <w:r w:rsidRPr="000638E9">
        <w:rPr>
          <w:rFonts w:ascii="Times New Roman" w:hAnsi="Times New Roman"/>
          <w:sz w:val="28"/>
          <w:szCs w:val="28"/>
        </w:rPr>
        <w:t>Депутат Думы Поселения, гарантии и права при осуществлении полномочий депутата) изложить в новой редакции:</w:t>
      </w:r>
    </w:p>
    <w:p w:rsidR="00A33025" w:rsidRPr="000638E9" w:rsidRDefault="007B7A2C" w:rsidP="00A33025">
      <w:pPr>
        <w:pStyle w:val="ConsPlusNormal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5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0638E9">
        <w:rPr>
          <w:b w:val="0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7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0638E9">
        <w:rPr>
          <w:b w:val="0"/>
          <w:sz w:val="28"/>
          <w:szCs w:val="28"/>
        </w:rPr>
        <w:t xml:space="preserve"> их доходам", Федеральным </w:t>
      </w:r>
      <w:hyperlink r:id="rId18" w:history="1">
        <w:r w:rsidRPr="000638E9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0638E9">
        <w:rPr>
          <w:b w:val="0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3025" w:rsidRPr="000638E9" w:rsidRDefault="00A33025" w:rsidP="00A33025">
      <w:pPr>
        <w:pStyle w:val="ConsPlusNormal"/>
        <w:jc w:val="both"/>
        <w:rPr>
          <w:b w:val="0"/>
          <w:sz w:val="28"/>
          <w:szCs w:val="28"/>
        </w:rPr>
      </w:pPr>
    </w:p>
    <w:p w:rsidR="00A33025" w:rsidRPr="000638E9" w:rsidRDefault="00A33025" w:rsidP="00A33025">
      <w:pPr>
        <w:pStyle w:val="ConsPlusNormal"/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пункт 19.1 статьи 29 исключить</w:t>
      </w:r>
    </w:p>
    <w:p w:rsidR="009D2B3F" w:rsidRPr="000638E9" w:rsidRDefault="009D2B3F" w:rsidP="00A33025">
      <w:pPr>
        <w:pStyle w:val="ConsPlusNormal"/>
        <w:jc w:val="both"/>
        <w:rPr>
          <w:b w:val="0"/>
          <w:sz w:val="28"/>
          <w:szCs w:val="28"/>
        </w:rPr>
      </w:pPr>
    </w:p>
    <w:p w:rsidR="002E7C27" w:rsidRPr="000638E9" w:rsidRDefault="009D2B3F" w:rsidP="009D2B3F">
      <w:pPr>
        <w:pStyle w:val="ConsPlusNormal"/>
        <w:numPr>
          <w:ilvl w:val="1"/>
          <w:numId w:val="2"/>
        </w:numPr>
        <w:jc w:val="both"/>
        <w:rPr>
          <w:b w:val="0"/>
          <w:sz w:val="28"/>
          <w:szCs w:val="28"/>
        </w:rPr>
      </w:pPr>
      <w:r w:rsidRPr="000638E9">
        <w:rPr>
          <w:b w:val="0"/>
          <w:sz w:val="28"/>
          <w:szCs w:val="28"/>
        </w:rPr>
        <w:t>пункт 2 части 1 статьи 70</w:t>
      </w:r>
      <w:r w:rsidR="00DE7745" w:rsidRPr="000638E9">
        <w:rPr>
          <w:b w:val="0"/>
          <w:sz w:val="28"/>
          <w:szCs w:val="28"/>
        </w:rPr>
        <w:t xml:space="preserve"> </w:t>
      </w:r>
      <w:r w:rsidR="00F610D9" w:rsidRPr="000638E9">
        <w:rPr>
          <w:b w:val="0"/>
          <w:sz w:val="28"/>
          <w:szCs w:val="28"/>
        </w:rPr>
        <w:t xml:space="preserve">Устава </w:t>
      </w:r>
      <w:r w:rsidR="00DE7745" w:rsidRPr="000638E9">
        <w:rPr>
          <w:b w:val="0"/>
          <w:sz w:val="28"/>
          <w:szCs w:val="28"/>
        </w:rPr>
        <w:t xml:space="preserve">(Ответственность </w:t>
      </w:r>
      <w:r w:rsidR="00F610D9" w:rsidRPr="000638E9">
        <w:rPr>
          <w:b w:val="0"/>
          <w:sz w:val="28"/>
          <w:szCs w:val="28"/>
        </w:rPr>
        <w:t>главы поселения перед государством)</w:t>
      </w:r>
      <w:r w:rsidRPr="000638E9">
        <w:rPr>
          <w:b w:val="0"/>
          <w:sz w:val="28"/>
          <w:szCs w:val="28"/>
        </w:rPr>
        <w:t xml:space="preserve"> изложить в следующей редакции: </w:t>
      </w:r>
    </w:p>
    <w:p w:rsidR="00A33025" w:rsidRPr="000638E9" w:rsidRDefault="009D2B3F" w:rsidP="00DE7745">
      <w:pPr>
        <w:pStyle w:val="ConsPlusNormal"/>
        <w:ind w:left="720"/>
        <w:jc w:val="both"/>
        <w:rPr>
          <w:b w:val="0"/>
          <w:sz w:val="28"/>
          <w:szCs w:val="28"/>
        </w:rPr>
      </w:pPr>
      <w:proofErr w:type="gramStart"/>
      <w:r w:rsidRPr="000638E9">
        <w:rPr>
          <w:b w:val="0"/>
          <w:sz w:val="28"/>
          <w:szCs w:val="28"/>
        </w:rPr>
        <w:t xml:space="preserve">«2) совершения указанным должностным лицом </w:t>
      </w:r>
      <w:r w:rsidR="00B346DD" w:rsidRPr="000638E9">
        <w:rPr>
          <w:b w:val="0"/>
          <w:sz w:val="28"/>
          <w:szCs w:val="28"/>
        </w:rPr>
        <w:t xml:space="preserve"> местного самоуправления действий, в том числе издания им правового акта, не </w:t>
      </w:r>
      <w:r w:rsidR="00805373" w:rsidRPr="000638E9">
        <w:rPr>
          <w:b w:val="0"/>
          <w:sz w:val="28"/>
          <w:szCs w:val="28"/>
        </w:rPr>
        <w:t>носящего нормативного характера</w:t>
      </w:r>
      <w:r w:rsidR="00B346DD" w:rsidRPr="000638E9">
        <w:rPr>
          <w:b w:val="0"/>
          <w:sz w:val="28"/>
          <w:szCs w:val="28"/>
        </w:rPr>
        <w:t>,</w:t>
      </w:r>
      <w:r w:rsidR="00805373" w:rsidRPr="000638E9">
        <w:rPr>
          <w:b w:val="0"/>
          <w:sz w:val="28"/>
          <w:szCs w:val="28"/>
        </w:rPr>
        <w:t xml:space="preserve"> </w:t>
      </w:r>
      <w:r w:rsidR="00B346DD" w:rsidRPr="000638E9">
        <w:rPr>
          <w:b w:val="0"/>
          <w:sz w:val="28"/>
          <w:szCs w:val="28"/>
        </w:rPr>
        <w:t xml:space="preserve">влекущих нарушение прав  и свобод человека и гражданина, угрозу </w:t>
      </w:r>
      <w:r w:rsidR="00805373" w:rsidRPr="000638E9">
        <w:rPr>
          <w:b w:val="0"/>
          <w:sz w:val="28"/>
          <w:szCs w:val="28"/>
        </w:rPr>
        <w:t xml:space="preserve">единству и территориальной целостности Российской Федерации, национальной безопасности </w:t>
      </w:r>
      <w:r w:rsidR="00805373" w:rsidRPr="000638E9">
        <w:rPr>
          <w:b w:val="0"/>
          <w:sz w:val="28"/>
          <w:szCs w:val="28"/>
        </w:rPr>
        <w:lastRenderedPageBreak/>
        <w:t xml:space="preserve">Российской Федерации </w:t>
      </w:r>
      <w:r w:rsidR="002E7C27" w:rsidRPr="000638E9">
        <w:rPr>
          <w:b w:val="0"/>
          <w:sz w:val="28"/>
          <w:szCs w:val="28"/>
        </w:rPr>
        <w:t xml:space="preserve">и ее обороноспособности, </w:t>
      </w:r>
      <w:r w:rsidR="00B766DF" w:rsidRPr="000638E9">
        <w:rPr>
          <w:b w:val="0"/>
          <w:sz w:val="28"/>
          <w:szCs w:val="28"/>
        </w:rPr>
        <w:t xml:space="preserve">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</w:t>
      </w:r>
      <w:r w:rsidR="002E7C27" w:rsidRPr="000638E9">
        <w:rPr>
          <w:b w:val="0"/>
          <w:sz w:val="28"/>
          <w:szCs w:val="28"/>
        </w:rPr>
        <w:t>бюджетных кредитов, нарушение условий предоставления</w:t>
      </w:r>
      <w:proofErr w:type="gramEnd"/>
      <w:r w:rsidR="002E7C27" w:rsidRPr="000638E9">
        <w:rPr>
          <w:b w:val="0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</w:t>
      </w:r>
      <w:r w:rsidR="00F610D9" w:rsidRPr="000638E9">
        <w:rPr>
          <w:b w:val="0"/>
          <w:sz w:val="28"/>
          <w:szCs w:val="28"/>
        </w:rPr>
        <w:t xml:space="preserve"> мер по исполнению решения суда</w:t>
      </w:r>
      <w:proofErr w:type="gramStart"/>
      <w:r w:rsidR="00F610D9" w:rsidRPr="000638E9">
        <w:rPr>
          <w:b w:val="0"/>
          <w:sz w:val="28"/>
          <w:szCs w:val="28"/>
        </w:rPr>
        <w:t>.»</w:t>
      </w:r>
      <w:proofErr w:type="gramEnd"/>
    </w:p>
    <w:p w:rsidR="00A33025" w:rsidRPr="000638E9" w:rsidRDefault="00A33025" w:rsidP="00A33025">
      <w:pPr>
        <w:pStyle w:val="ConsPlusNormal"/>
        <w:jc w:val="both"/>
        <w:rPr>
          <w:b w:val="0"/>
          <w:color w:val="FF0000"/>
          <w:sz w:val="28"/>
          <w:szCs w:val="28"/>
        </w:rPr>
      </w:pPr>
    </w:p>
    <w:p w:rsidR="007B7A2C" w:rsidRPr="000638E9" w:rsidRDefault="007B7A2C" w:rsidP="00A33025">
      <w:pPr>
        <w:pStyle w:val="ConsPlusNormal"/>
        <w:jc w:val="both"/>
        <w:rPr>
          <w:b w:val="0"/>
          <w:sz w:val="28"/>
          <w:szCs w:val="28"/>
        </w:rPr>
      </w:pPr>
      <w:r w:rsidRPr="000638E9">
        <w:rPr>
          <w:sz w:val="28"/>
          <w:szCs w:val="28"/>
        </w:rPr>
        <w:t>2</w:t>
      </w:r>
      <w:r w:rsidRPr="000638E9">
        <w:rPr>
          <w:b w:val="0"/>
          <w:sz w:val="28"/>
          <w:szCs w:val="28"/>
        </w:rPr>
        <w:t xml:space="preserve">. </w:t>
      </w:r>
      <w:r w:rsidRPr="000638E9">
        <w:rPr>
          <w:b w:val="0"/>
          <w:sz w:val="28"/>
          <w:szCs w:val="28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0638E9">
        <w:rPr>
          <w:b w:val="0"/>
          <w:spacing w:val="3"/>
          <w:sz w:val="28"/>
          <w:szCs w:val="28"/>
          <w:highlight w:val="white"/>
        </w:rPr>
        <w:t xml:space="preserve">редоставить муниципальный правовой акт о внесении изменении в Устав </w:t>
      </w:r>
      <w:r w:rsidRPr="000638E9">
        <w:rPr>
          <w:b w:val="0"/>
          <w:sz w:val="28"/>
          <w:szCs w:val="28"/>
          <w:highlight w:val="white"/>
        </w:rPr>
        <w:t>муниципального образования «</w:t>
      </w:r>
      <w:proofErr w:type="spellStart"/>
      <w:r w:rsidRPr="000638E9">
        <w:rPr>
          <w:b w:val="0"/>
          <w:sz w:val="28"/>
          <w:szCs w:val="28"/>
          <w:highlight w:val="white"/>
        </w:rPr>
        <w:t>Середкино</w:t>
      </w:r>
      <w:proofErr w:type="spellEnd"/>
      <w:r w:rsidRPr="000638E9">
        <w:rPr>
          <w:b w:val="0"/>
          <w:sz w:val="28"/>
          <w:szCs w:val="28"/>
          <w:highlight w:val="white"/>
        </w:rPr>
        <w:t>»</w:t>
      </w:r>
      <w:r w:rsidRPr="000638E9">
        <w:rPr>
          <w:b w:val="0"/>
          <w:spacing w:val="3"/>
          <w:sz w:val="28"/>
          <w:szCs w:val="28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7A2C" w:rsidRPr="000638E9" w:rsidRDefault="007B7A2C" w:rsidP="007B7A2C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0638E9">
        <w:rPr>
          <w:rFonts w:ascii="Times New Roman" w:hAnsi="Times New Roman"/>
          <w:b/>
          <w:sz w:val="28"/>
          <w:szCs w:val="28"/>
        </w:rPr>
        <w:t>3.</w:t>
      </w:r>
      <w:r w:rsidRPr="00063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8E9">
        <w:rPr>
          <w:rFonts w:ascii="Times New Roman" w:hAnsi="Times New Roman"/>
          <w:spacing w:val="3"/>
          <w:sz w:val="28"/>
          <w:szCs w:val="28"/>
          <w:highlight w:val="white"/>
        </w:rPr>
        <w:t>Главе</w:t>
      </w:r>
      <w:r w:rsidRPr="000638E9">
        <w:rPr>
          <w:rFonts w:ascii="Times New Roman" w:hAnsi="Times New Roman"/>
          <w:sz w:val="28"/>
          <w:szCs w:val="28"/>
          <w:highlight w:val="white"/>
        </w:rPr>
        <w:t xml:space="preserve"> муниципального образования «</w:t>
      </w:r>
      <w:proofErr w:type="spellStart"/>
      <w:r w:rsidRPr="000638E9">
        <w:rPr>
          <w:rFonts w:ascii="Times New Roman" w:hAnsi="Times New Roman"/>
          <w:sz w:val="28"/>
          <w:szCs w:val="28"/>
          <w:highlight w:val="white"/>
        </w:rPr>
        <w:t>Середкино</w:t>
      </w:r>
      <w:proofErr w:type="spellEnd"/>
      <w:r w:rsidRPr="000638E9"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>Середкино</w:t>
      </w:r>
      <w:proofErr w:type="spellEnd"/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 xml:space="preserve">» </w:t>
      </w:r>
      <w:r w:rsidRPr="000638E9">
        <w:rPr>
          <w:rFonts w:ascii="Times New Roman" w:hAnsi="Times New Roman"/>
          <w:spacing w:val="-6"/>
          <w:sz w:val="28"/>
          <w:szCs w:val="28"/>
          <w:highlight w:val="white"/>
        </w:rPr>
        <w:t>после</w:t>
      </w:r>
      <w:r w:rsidRPr="000638E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0638E9">
        <w:rPr>
          <w:rFonts w:ascii="Times New Roman" w:hAnsi="Times New Roman"/>
          <w:spacing w:val="-1"/>
          <w:sz w:val="28"/>
          <w:szCs w:val="28"/>
          <w:highlight w:val="white"/>
        </w:rPr>
        <w:t xml:space="preserve">государственной регистрации в течение 7 дней </w:t>
      </w:r>
      <w:r w:rsidRPr="000638E9">
        <w:rPr>
          <w:rFonts w:ascii="Times New Roman" w:hAnsi="Times New Roman"/>
          <w:sz w:val="28"/>
          <w:szCs w:val="28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</w:t>
      </w:r>
      <w:proofErr w:type="spellStart"/>
      <w:r w:rsidRPr="000638E9">
        <w:rPr>
          <w:rFonts w:ascii="Times New Roman" w:hAnsi="Times New Roman"/>
          <w:sz w:val="28"/>
          <w:szCs w:val="28"/>
          <w:highlight w:val="white"/>
        </w:rPr>
        <w:t>Середкино</w:t>
      </w:r>
      <w:proofErr w:type="spellEnd"/>
      <w:r w:rsidRPr="000638E9">
        <w:rPr>
          <w:rFonts w:ascii="Times New Roman" w:hAnsi="Times New Roman"/>
          <w:sz w:val="28"/>
          <w:szCs w:val="28"/>
          <w:highlight w:val="white"/>
        </w:rPr>
        <w:t>» и для включения указанных</w:t>
      </w:r>
      <w:proofErr w:type="gramEnd"/>
      <w:r w:rsidRPr="000638E9">
        <w:rPr>
          <w:rFonts w:ascii="Times New Roman" w:hAnsi="Times New Roman"/>
          <w:sz w:val="28"/>
          <w:szCs w:val="28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7B7A2C" w:rsidRPr="000638E9" w:rsidRDefault="007B7A2C" w:rsidP="007B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b/>
          <w:sz w:val="28"/>
          <w:szCs w:val="28"/>
        </w:rPr>
        <w:t>4.</w:t>
      </w:r>
      <w:r w:rsidRPr="00063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8E9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опублик</w:t>
      </w:r>
      <w:r w:rsidR="004E1ECA" w:rsidRPr="000638E9">
        <w:rPr>
          <w:rFonts w:ascii="Times New Roman" w:hAnsi="Times New Roman"/>
          <w:sz w:val="28"/>
          <w:szCs w:val="28"/>
        </w:rPr>
        <w:t xml:space="preserve">ования в </w:t>
      </w:r>
      <w:r w:rsidR="0062185B" w:rsidRPr="000638E9">
        <w:rPr>
          <w:rFonts w:ascii="Times New Roman" w:hAnsi="Times New Roman"/>
          <w:sz w:val="28"/>
          <w:szCs w:val="28"/>
        </w:rPr>
        <w:t xml:space="preserve">«Муниципальном </w:t>
      </w:r>
      <w:r w:rsidR="004E1ECA" w:rsidRPr="000638E9">
        <w:rPr>
          <w:rFonts w:ascii="Times New Roman" w:hAnsi="Times New Roman"/>
          <w:sz w:val="28"/>
          <w:szCs w:val="28"/>
        </w:rPr>
        <w:t>Вестнике</w:t>
      </w:r>
      <w:r w:rsidR="0062185B" w:rsidRPr="000638E9">
        <w:rPr>
          <w:rFonts w:ascii="Times New Roman" w:hAnsi="Times New Roman"/>
          <w:sz w:val="28"/>
          <w:szCs w:val="28"/>
        </w:rPr>
        <w:t>»</w:t>
      </w:r>
      <w:r w:rsidR="004E1ECA" w:rsidRPr="000638E9">
        <w:rPr>
          <w:rFonts w:ascii="Times New Roman" w:hAnsi="Times New Roman"/>
          <w:sz w:val="28"/>
          <w:szCs w:val="28"/>
        </w:rPr>
        <w:t xml:space="preserve"> </w:t>
      </w:r>
      <w:r w:rsidRPr="000638E9">
        <w:rPr>
          <w:rFonts w:ascii="Times New Roman" w:hAnsi="Times New Roman"/>
          <w:sz w:val="28"/>
          <w:szCs w:val="28"/>
        </w:rPr>
        <w:t xml:space="preserve"> (за исключением пунктов </w:t>
      </w:r>
      <w:hyperlink r:id="rId19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4</w:t>
        </w:r>
      </w:hyperlink>
      <w:r w:rsidRPr="000638E9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13.1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19</w:t>
        </w:r>
      </w:hyperlink>
      <w:r w:rsidRPr="000638E9">
        <w:rPr>
          <w:rFonts w:ascii="Times New Roman" w:hAnsi="Times New Roman"/>
          <w:sz w:val="28"/>
          <w:szCs w:val="28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7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22</w:t>
        </w:r>
        <w:proofErr w:type="gramEnd"/>
      </w:hyperlink>
      <w:r w:rsidRPr="000638E9">
        <w:rPr>
          <w:rFonts w:ascii="Times New Roman" w:hAnsi="Times New Roman"/>
          <w:sz w:val="28"/>
          <w:szCs w:val="28"/>
        </w:rPr>
        <w:t xml:space="preserve"> - </w:t>
      </w:r>
      <w:hyperlink r:id="rId29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24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26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31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32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33.1</w:t>
        </w:r>
      </w:hyperlink>
      <w:r w:rsidRPr="000638E9">
        <w:rPr>
          <w:rFonts w:ascii="Times New Roman" w:hAnsi="Times New Roman"/>
          <w:sz w:val="28"/>
          <w:szCs w:val="28"/>
        </w:rPr>
        <w:t xml:space="preserve"> - </w:t>
      </w:r>
      <w:hyperlink r:id="rId35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34</w:t>
        </w:r>
      </w:hyperlink>
      <w:r w:rsidRPr="000638E9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37</w:t>
        </w:r>
      </w:hyperlink>
      <w:r w:rsidRPr="000638E9">
        <w:rPr>
          <w:rFonts w:ascii="Times New Roman" w:hAnsi="Times New Roman"/>
          <w:sz w:val="28"/>
          <w:szCs w:val="28"/>
        </w:rPr>
        <w:t xml:space="preserve"> - </w:t>
      </w:r>
      <w:hyperlink r:id="rId37" w:history="1">
        <w:r w:rsidRPr="000638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39 </w:t>
        </w:r>
      </w:hyperlink>
      <w:r w:rsidRPr="000638E9">
        <w:rPr>
          <w:rFonts w:ascii="Times New Roman" w:hAnsi="Times New Roman"/>
          <w:sz w:val="28"/>
          <w:szCs w:val="28"/>
        </w:rPr>
        <w:t xml:space="preserve"> 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31.12.2016).</w:t>
      </w:r>
    </w:p>
    <w:p w:rsidR="007B7A2C" w:rsidRPr="000638E9" w:rsidRDefault="007B7A2C" w:rsidP="007B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b/>
          <w:sz w:val="28"/>
          <w:szCs w:val="28"/>
        </w:rPr>
        <w:t>5.</w:t>
      </w:r>
      <w:r w:rsidRPr="000638E9">
        <w:rPr>
          <w:rFonts w:ascii="Times New Roman" w:hAnsi="Times New Roman"/>
          <w:sz w:val="28"/>
          <w:szCs w:val="28"/>
        </w:rPr>
        <w:t xml:space="preserve"> </w:t>
      </w:r>
      <w:r w:rsidRPr="000638E9">
        <w:rPr>
          <w:rFonts w:ascii="Times New Roman" w:hAnsi="Times New Roman"/>
          <w:spacing w:val="3"/>
          <w:sz w:val="28"/>
          <w:szCs w:val="28"/>
          <w:highlight w:val="white"/>
        </w:rPr>
        <w:t>Ответственность за исполнение настоящего решения возложить на Главу муниципального</w:t>
      </w:r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 xml:space="preserve"> образования «</w:t>
      </w:r>
      <w:proofErr w:type="spellStart"/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>Середкино</w:t>
      </w:r>
      <w:proofErr w:type="spellEnd"/>
      <w:r w:rsidRPr="000638E9">
        <w:rPr>
          <w:rFonts w:ascii="Times New Roman" w:hAnsi="Times New Roman"/>
          <w:spacing w:val="1"/>
          <w:sz w:val="28"/>
          <w:szCs w:val="28"/>
          <w:highlight w:val="white"/>
        </w:rPr>
        <w:t>».</w:t>
      </w:r>
    </w:p>
    <w:p w:rsidR="007B7A2C" w:rsidRPr="000638E9" w:rsidRDefault="007B7A2C" w:rsidP="007B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7A2C" w:rsidRPr="000638E9" w:rsidRDefault="007B7A2C" w:rsidP="007B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7A2C" w:rsidRPr="000638E9" w:rsidRDefault="007B7A2C" w:rsidP="007B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638E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638E9">
        <w:rPr>
          <w:rFonts w:ascii="Times New Roman" w:hAnsi="Times New Roman"/>
          <w:sz w:val="28"/>
          <w:szCs w:val="28"/>
        </w:rPr>
        <w:t xml:space="preserve"> </w:t>
      </w:r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0638E9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2E7C27" w:rsidRPr="000638E9">
        <w:rPr>
          <w:rFonts w:ascii="Times New Roman" w:hAnsi="Times New Roman"/>
          <w:sz w:val="28"/>
          <w:szCs w:val="28"/>
        </w:rPr>
        <w:t xml:space="preserve">» </w:t>
      </w:r>
      <w:r w:rsidR="00F610D9" w:rsidRPr="000638E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E7C27" w:rsidRPr="000638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E7C27" w:rsidRPr="000638E9">
        <w:rPr>
          <w:rFonts w:ascii="Times New Roman" w:hAnsi="Times New Roman"/>
          <w:sz w:val="28"/>
          <w:szCs w:val="28"/>
        </w:rPr>
        <w:t>И.А.Середкина</w:t>
      </w:r>
      <w:proofErr w:type="spellEnd"/>
      <w:r w:rsidRPr="000638E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B7A2C" w:rsidRPr="000638E9" w:rsidRDefault="007B7A2C" w:rsidP="007B7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8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B7A2C" w:rsidRPr="002E7C27" w:rsidRDefault="007B7A2C" w:rsidP="007B7A2C">
      <w:pPr>
        <w:pStyle w:val="ConsPlusNormal"/>
        <w:rPr>
          <w:b w:val="0"/>
          <w:sz w:val="28"/>
          <w:szCs w:val="28"/>
        </w:rPr>
      </w:pPr>
    </w:p>
    <w:p w:rsidR="007B7A2C" w:rsidRDefault="007B7A2C" w:rsidP="007B7A2C"/>
    <w:p w:rsidR="003B51D9" w:rsidRDefault="003B51D9"/>
    <w:sectPr w:rsidR="003B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C"/>
    <w:rsid w:val="000638E9"/>
    <w:rsid w:val="002E7C27"/>
    <w:rsid w:val="003B51D9"/>
    <w:rsid w:val="004E1ECA"/>
    <w:rsid w:val="0056328C"/>
    <w:rsid w:val="0062185B"/>
    <w:rsid w:val="007B7A2C"/>
    <w:rsid w:val="00805373"/>
    <w:rsid w:val="009D2B3F"/>
    <w:rsid w:val="00A33025"/>
    <w:rsid w:val="00B346DD"/>
    <w:rsid w:val="00B766DF"/>
    <w:rsid w:val="00DE7745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C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A2C"/>
    <w:rPr>
      <w:color w:val="0000FF"/>
      <w:u w:val="single"/>
    </w:rPr>
  </w:style>
  <w:style w:type="paragraph" w:customStyle="1" w:styleId="ConsPlusNormal">
    <w:name w:val="ConsPlusNormal"/>
    <w:rsid w:val="007B7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C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A2C"/>
    <w:rPr>
      <w:color w:val="0000FF"/>
      <w:u w:val="single"/>
    </w:rPr>
  </w:style>
  <w:style w:type="paragraph" w:customStyle="1" w:styleId="ConsPlusNormal">
    <w:name w:val="ConsPlusNormal"/>
    <w:rsid w:val="007B7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0DA729EB49C69D53c2O1H" TargetMode="External"/><Relationship Id="rId13" Type="http://schemas.openxmlformats.org/officeDocument/2006/relationships/hyperlink" Target="consultantplus://offline/ref=478B7ED82C389E6019B1ADF25DBBD6C2CF5EC93FDD6EF9A73E48804B4C0DA729EB49C69F53272E89c1O6H" TargetMode="External"/><Relationship Id="rId18" Type="http://schemas.openxmlformats.org/officeDocument/2006/relationships/hyperlink" Target="consultantplus://offline/ref=84D6CDB4195BEAF8C304A676ACD0D212D5D7E05504EE0D68268151D00DT1EDG" TargetMode="External"/><Relationship Id="rId26" Type="http://schemas.openxmlformats.org/officeDocument/2006/relationships/hyperlink" Target="consultantplus://offline/ref=C19F6D390E940A16B07CC1DF1F17136322D09153FAA107917B5A06C2B0D1796914551273BFe5f8H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9F6D390E940A16B07CC1DF1F17136322D09153FAA107917B5A06C2B0D1796914551271BF583DA3eAf3H" TargetMode="External"/><Relationship Id="rId34" Type="http://schemas.openxmlformats.org/officeDocument/2006/relationships/hyperlink" Target="consultantplus://offline/ref=C19F6D390E940A16B07CC1DF1F17136322D09153FAA107917B5A06C2B0D1796914551272B8e5fBH" TargetMode="External"/><Relationship Id="rId7" Type="http://schemas.openxmlformats.org/officeDocument/2006/relationships/hyperlink" Target="consultantplus://offline/ref=478B7ED82C389E6019B1ADF25DBBD6C2CF5EC23CD768F9A73E48804B4C0DA729EB49C69Cc5O1H" TargetMode="External"/><Relationship Id="rId12" Type="http://schemas.openxmlformats.org/officeDocument/2006/relationships/hyperlink" Target="consultantplus://offline/ref=478B7ED82C389E6019B1ADF25DBBD6C2CF5FC13FDA6AF9A73E48804B4C0DA729EB49C69F54c2O4H" TargetMode="External"/><Relationship Id="rId17" Type="http://schemas.openxmlformats.org/officeDocument/2006/relationships/hyperlink" Target="consultantplus://offline/ref=84D6CDB4195BEAF8C304A676ACD0D212D5D7E1530AEB0D68268151D00DT1EDG" TargetMode="External"/><Relationship Id="rId25" Type="http://schemas.openxmlformats.org/officeDocument/2006/relationships/hyperlink" Target="consultantplus://offline/ref=C19F6D390E940A16B07CC1DF1F17136322D09153FAA107917B5A06C2B0D1796914551271BF593CA9eAf6H" TargetMode="External"/><Relationship Id="rId33" Type="http://schemas.openxmlformats.org/officeDocument/2006/relationships/hyperlink" Target="consultantplus://offline/ref=C19F6D390E940A16B07CC1DF1F17136322D09153FAA107917B5A06C2B0D1796914551272BAe5fC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6CDB4195BEAF8C304A676ACD0D212D5D7E0560FE90D68268151D00DT1EDG" TargetMode="External"/><Relationship Id="rId20" Type="http://schemas.openxmlformats.org/officeDocument/2006/relationships/hyperlink" Target="consultantplus://offline/ref=C19F6D390E940A16B07CC1DF1F17136322D09153FAA107917B5A06C2B0D1796914551271BF593CA8eAf6H" TargetMode="External"/><Relationship Id="rId29" Type="http://schemas.openxmlformats.org/officeDocument/2006/relationships/hyperlink" Target="consultantplus://offline/ref=C19F6D390E940A16B07CC1DF1F17136322D09153FAA107917B5A06C2B0D1796914551271BF5934A2eAf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F5FC13FD768F9A73E48804B4C0DA729EB49C69F53272F87c1O7H" TargetMode="External"/><Relationship Id="rId11" Type="http://schemas.openxmlformats.org/officeDocument/2006/relationships/hyperlink" Target="consultantplus://offline/ref=478B7ED82C389E6019B1ADF25DBBD6C2CF5FC13FDA6AF9A73E48804B4C0DA729EB49C69F50c2O3H" TargetMode="External"/><Relationship Id="rId24" Type="http://schemas.openxmlformats.org/officeDocument/2006/relationships/hyperlink" Target="consultantplus://offline/ref=C19F6D390E940A16B07CC1DF1F17136322D09153FAA107917B5A06C2B0D1796914551272B7e5f9H" TargetMode="External"/><Relationship Id="rId32" Type="http://schemas.openxmlformats.org/officeDocument/2006/relationships/hyperlink" Target="consultantplus://offline/ref=C19F6D390E940A16B07CC1DF1F17136322D09153FAA107917B5A06C2B0D1796914551271BF583DA2eAf3H" TargetMode="External"/><Relationship Id="rId37" Type="http://schemas.openxmlformats.org/officeDocument/2006/relationships/hyperlink" Target="consultantplus://offline/ref=C19F6D390E940A16B07CC1DF1F17136322D09153FAA107917B5A06C2B0D1796914551276BFe5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6CDB4195BEAF8C304A676ACD0D212D5D7E0560FE90D68268151D00DT1EDG" TargetMode="External"/><Relationship Id="rId23" Type="http://schemas.openxmlformats.org/officeDocument/2006/relationships/hyperlink" Target="consultantplus://offline/ref=C19F6D390E940A16B07CC1DF1F17136322D09153FAA107917B5A06C2B0D1796914551271BF583DA8eAf7H" TargetMode="External"/><Relationship Id="rId28" Type="http://schemas.openxmlformats.org/officeDocument/2006/relationships/hyperlink" Target="consultantplus://offline/ref=C19F6D390E940A16B07CC1DF1F17136322D09153FAA107917B5A06C2B0D1796914551271BF593CA9eAf2H" TargetMode="External"/><Relationship Id="rId36" Type="http://schemas.openxmlformats.org/officeDocument/2006/relationships/hyperlink" Target="consultantplus://offline/ref=C19F6D390E940A16B07CC1DF1F17136322D09153FAA107917B5A06C2B0D1796914551272B7e5f8H" TargetMode="External"/><Relationship Id="rId10" Type="http://schemas.openxmlformats.org/officeDocument/2006/relationships/hyperlink" Target="consultantplus://offline/ref=478B7ED82C389E6019B1ADF25DBBD6C2CF5EC339D661F9A73E48804B4C0DA729EB49C69F53272C88c1OEH" TargetMode="External"/><Relationship Id="rId19" Type="http://schemas.openxmlformats.org/officeDocument/2006/relationships/hyperlink" Target="consultantplus://offline/ref=C19F6D390E940A16B07CC1DF1F17136322D09153FAA107917B5A06C2B0D1796914551271BF583FAEeAfCH" TargetMode="External"/><Relationship Id="rId31" Type="http://schemas.openxmlformats.org/officeDocument/2006/relationships/hyperlink" Target="consultantplus://offline/ref=C19F6D390E940A16B07CC1DF1F17136322D09153FAA107917B5A06C2B0D1796914551272BAe5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B7ED82C389E6019B1ADF25DBBD6C2CF5EC33BDD68F9A73E48804B4Cc0ODH" TargetMode="External"/><Relationship Id="rId14" Type="http://schemas.openxmlformats.org/officeDocument/2006/relationships/hyperlink" Target="consultantplus://offline/ref=478B7ED82C389E6019B1ADF25DBBD6C2CF5EC33AD769F9A73E48804B4C0DA729EB49C69D56c2O2H" TargetMode="External"/><Relationship Id="rId22" Type="http://schemas.openxmlformats.org/officeDocument/2006/relationships/hyperlink" Target="consultantplus://offline/ref=C19F6D390E940A16B07CC1DF1F17136322D09153FAA107917B5A06C2B0D1796914551271BF583DA8eAf4H" TargetMode="External"/><Relationship Id="rId27" Type="http://schemas.openxmlformats.org/officeDocument/2006/relationships/hyperlink" Target="consultantplus://offline/ref=C19F6D390E940A16B07CC1DF1F17136322D09153FAA107917B5A06C2B0D1796914551276BEe5fDH" TargetMode="External"/><Relationship Id="rId30" Type="http://schemas.openxmlformats.org/officeDocument/2006/relationships/hyperlink" Target="consultantplus://offline/ref=C19F6D390E940A16B07CC1DF1F17136322D09153FAA107917B5A06C2B0D1796914551271BF5934A2eAf7H" TargetMode="External"/><Relationship Id="rId35" Type="http://schemas.openxmlformats.org/officeDocument/2006/relationships/hyperlink" Target="consultantplus://offline/ref=C19F6D390E940A16B07CC1DF1F17136322D09153FAA107917B5A06C2B0D1796914551272BEe5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5</cp:revision>
  <cp:lastPrinted>2016-03-24T06:20:00Z</cp:lastPrinted>
  <dcterms:created xsi:type="dcterms:W3CDTF">2016-03-24T03:01:00Z</dcterms:created>
  <dcterms:modified xsi:type="dcterms:W3CDTF">2016-03-24T06:42:00Z</dcterms:modified>
</cp:coreProperties>
</file>