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1B" w:rsidRPr="008A315B" w:rsidRDefault="00D0691B" w:rsidP="00D069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0691B" w:rsidRDefault="00D0691B" w:rsidP="00D069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0691B" w:rsidRDefault="00D0691B" w:rsidP="00D069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D0691B" w:rsidRPr="008A315B" w:rsidRDefault="00D0691B" w:rsidP="00D069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D0691B" w:rsidRPr="008A315B" w:rsidRDefault="00D0691B" w:rsidP="00D069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D0691B" w:rsidRPr="009D7036" w:rsidRDefault="00D0691B" w:rsidP="00D069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91B" w:rsidRDefault="00D0691B" w:rsidP="00D0691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девятнадцатая  сессия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135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r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D0691B" w:rsidRPr="003135A1" w:rsidRDefault="00D0691B" w:rsidP="00D0691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0691B" w:rsidRPr="003135A1" w:rsidRDefault="00D0691B" w:rsidP="00D0691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26</w:t>
      </w:r>
      <w:r w:rsidRPr="009D44C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D0691B" w:rsidRPr="003135A1" w:rsidRDefault="00D0691B" w:rsidP="00D0691B">
      <w:pPr>
        <w:rPr>
          <w:rFonts w:ascii="Times New Roman" w:hAnsi="Times New Roman"/>
          <w:b/>
          <w:bCs/>
          <w:sz w:val="24"/>
          <w:szCs w:val="24"/>
        </w:rPr>
      </w:pPr>
    </w:p>
    <w:p w:rsidR="00D0691B" w:rsidRPr="003135A1" w:rsidRDefault="00D0691B" w:rsidP="00D069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3135A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90</w:t>
      </w:r>
    </w:p>
    <w:p w:rsidR="00BF0332" w:rsidRDefault="00D0691B" w:rsidP="00D0691B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332"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</w:t>
      </w:r>
    </w:p>
    <w:p w:rsidR="00BF0332" w:rsidRDefault="00BF0332" w:rsidP="00D0691B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арендной платы за использование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земельных</w:t>
      </w:r>
      <w:proofErr w:type="gramEnd"/>
    </w:p>
    <w:p w:rsidR="00BF0332" w:rsidRDefault="00BF0332" w:rsidP="00D0691B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участков, находящихся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BF0332" w:rsidRDefault="00BF0332" w:rsidP="00D0691B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собственности, и земельных участков, собственность</w:t>
      </w:r>
    </w:p>
    <w:p w:rsidR="00BF0332" w:rsidRDefault="00BF0332" w:rsidP="00D0691B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BF0332" w:rsidRDefault="00D0691B" w:rsidP="00D0691B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BF0332">
        <w:rPr>
          <w:rFonts w:ascii="Times New Roman" w:hAnsi="Times New Roman" w:cs="Times New Roman"/>
          <w:bCs/>
          <w:sz w:val="28"/>
          <w:szCs w:val="28"/>
        </w:rPr>
        <w:t xml:space="preserve">«Олонки» </w:t>
      </w:r>
    </w:p>
    <w:p w:rsidR="00D0691B" w:rsidRDefault="00D0691B" w:rsidP="00D0691B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оптимизации на территории муниципального образования  «Олонки»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законов: от 25.10.2001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N 137-ФЗ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«Олонки», Постановлением администрации Иркутской области от 31.07.2008</w:t>
      </w:r>
      <w:r w:rsidR="00AB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B1B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№213-ПА «Об утверждении Положения о порядке определения размера арендной платы, порядке, условиях и сроках внесения арендной платы за использование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участков, государственная собственность на которые не разграничена», Постановлением правительства Иркутской области от 15.11.2013г. «О результатах определения кадастровой стоимости земельных участков в составе земель населенных пунктов на территории Иркутской области</w:t>
      </w:r>
      <w:r w:rsidR="00D0691B">
        <w:rPr>
          <w:rFonts w:ascii="Times New Roman" w:hAnsi="Times New Roman" w:cs="Times New Roman"/>
          <w:sz w:val="28"/>
          <w:szCs w:val="28"/>
        </w:rPr>
        <w:t xml:space="preserve">, </w:t>
      </w:r>
      <w:r w:rsidR="00D0691B" w:rsidRPr="00917CDB">
        <w:rPr>
          <w:rFonts w:ascii="Times New Roman" w:hAnsi="Times New Roman"/>
          <w:sz w:val="28"/>
          <w:szCs w:val="28"/>
        </w:rPr>
        <w:t xml:space="preserve">Дума </w:t>
      </w:r>
      <w:r w:rsidR="00D069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0691B" w:rsidRPr="00917CDB">
        <w:rPr>
          <w:rFonts w:ascii="Times New Roman" w:hAnsi="Times New Roman"/>
          <w:sz w:val="28"/>
          <w:szCs w:val="28"/>
        </w:rPr>
        <w:t>«</w:t>
      </w:r>
      <w:r w:rsidR="00D0691B">
        <w:rPr>
          <w:rFonts w:ascii="Times New Roman" w:hAnsi="Times New Roman"/>
          <w:sz w:val="28"/>
          <w:szCs w:val="28"/>
        </w:rPr>
        <w:t>Олонки</w:t>
      </w:r>
      <w:r w:rsidR="00D0691B" w:rsidRPr="00917CDB">
        <w:rPr>
          <w:rFonts w:ascii="Times New Roman" w:hAnsi="Times New Roman"/>
          <w:sz w:val="28"/>
          <w:szCs w:val="28"/>
        </w:rPr>
        <w:t>»,</w:t>
      </w:r>
    </w:p>
    <w:p w:rsidR="00D0691B" w:rsidRDefault="00D0691B" w:rsidP="00D0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0691B" w:rsidRPr="00D0691B">
        <w:rPr>
          <w:rFonts w:ascii="Times New Roman" w:hAnsi="Times New Roman" w:cs="Times New Roman"/>
          <w:b/>
          <w:sz w:val="28"/>
          <w:szCs w:val="28"/>
        </w:rPr>
        <w:t>РЕШИЛ</w:t>
      </w:r>
      <w:r w:rsidR="00D0691B">
        <w:rPr>
          <w:rFonts w:ascii="Times New Roman" w:hAnsi="Times New Roman" w:cs="Times New Roman"/>
          <w:b/>
          <w:sz w:val="28"/>
          <w:szCs w:val="28"/>
        </w:rPr>
        <w:t>А</w:t>
      </w:r>
      <w:r w:rsidRPr="00D0691B">
        <w:rPr>
          <w:rFonts w:ascii="Times New Roman" w:hAnsi="Times New Roman" w:cs="Times New Roman"/>
          <w:b/>
          <w:sz w:val="28"/>
          <w:szCs w:val="28"/>
        </w:rPr>
        <w:t>:</w:t>
      </w:r>
    </w:p>
    <w:p w:rsidR="00D0691B" w:rsidRPr="00D0691B" w:rsidRDefault="00D0691B" w:rsidP="00D06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332" w:rsidRDefault="00BF0332" w:rsidP="00D0691B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размера арендной платы за использование земельных участков, находящихся в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собственности, и земельных участков, собственность на которые не разграничена</w:t>
      </w:r>
      <w:r w:rsidR="00D0691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0332" w:rsidRDefault="00BF0332" w:rsidP="00D0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Администрации МО «Олонки» опубликовать настоящее решение в муниципальном вестнике МО «Олонки» и разместить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1B" w:rsidRDefault="00D0691B" w:rsidP="00D06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>С.Н.Нефедьев</w:t>
      </w:r>
    </w:p>
    <w:p w:rsidR="00D0691B" w:rsidRDefault="00D0691B" w:rsidP="00D06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91B" w:rsidRDefault="00D0691B" w:rsidP="00D06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91B" w:rsidRDefault="00D0691B" w:rsidP="00D0691B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691B" w:rsidRDefault="00D0691B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691B" w:rsidRDefault="00D0691B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691B" w:rsidRDefault="00D0691B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691B" w:rsidRDefault="00D0691B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691B" w:rsidRDefault="00D0691B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691B" w:rsidRDefault="00D0691B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0332" w:rsidRDefault="00110173" w:rsidP="00D06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F0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№ 1 к Решению Думы</w:t>
      </w: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«_</w:t>
      </w:r>
      <w:r w:rsidR="00D0691B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0691B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2015 г. № </w:t>
      </w:r>
      <w:r w:rsidR="00D0691B">
        <w:rPr>
          <w:rFonts w:ascii="Times New Roman" w:hAnsi="Times New Roman" w:cs="Times New Roman"/>
          <w:sz w:val="24"/>
          <w:szCs w:val="24"/>
        </w:rPr>
        <w:t>90</w:t>
      </w: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0691B" w:rsidRDefault="00BF0332" w:rsidP="00D0691B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91B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арендной платы за использование земельных участков, находящихся в муниципальной собственности, и земельных участков, собственность на которые не разграничена на территории </w:t>
      </w:r>
    </w:p>
    <w:p w:rsidR="00BF0332" w:rsidRPr="00D0691B" w:rsidRDefault="00D0691B" w:rsidP="00D0691B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F0332" w:rsidRPr="00D0691B">
        <w:rPr>
          <w:rFonts w:ascii="Times New Roman" w:hAnsi="Times New Roman" w:cs="Times New Roman"/>
          <w:bCs/>
          <w:sz w:val="28"/>
          <w:szCs w:val="28"/>
        </w:rPr>
        <w:t xml:space="preserve"> «Олонки»</w:t>
      </w:r>
    </w:p>
    <w:p w:rsidR="00BF0332" w:rsidRDefault="00BF0332" w:rsidP="00D069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0332" w:rsidRPr="00E45D45" w:rsidRDefault="00BF0332" w:rsidP="00D069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D45">
        <w:rPr>
          <w:rFonts w:ascii="Times New Roman" w:eastAsia="Times New Roman" w:hAnsi="Times New Roman" w:cs="Times New Roman"/>
          <w:sz w:val="24"/>
          <w:szCs w:val="24"/>
        </w:rPr>
        <w:t>Методика расчета арендной платы за использование земельных участков разработана в соответствии с положением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разграничена, утвержденная Постановлением администрации Иркутской области от 31 июля 2008г. №213-па. Арендная плата определяется на основе кадастровой стоимости земельных участков (</w:t>
      </w:r>
      <w:proofErr w:type="spellStart"/>
      <w:r w:rsidRPr="00E45D4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E45D4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E45D45">
        <w:rPr>
          <w:rFonts w:ascii="Times New Roman" w:eastAsia="Times New Roman" w:hAnsi="Times New Roman" w:cs="Times New Roman"/>
          <w:sz w:val="24"/>
          <w:szCs w:val="24"/>
        </w:rPr>
        <w:t>), единицы площади (1 кв.м.) земель кадастрового квартала, к которому относится земельный участок в зависимости от функционального использования.</w:t>
      </w:r>
    </w:p>
    <w:p w:rsidR="00BF0332" w:rsidRPr="00E45D45" w:rsidRDefault="00BF0332" w:rsidP="00D0691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D45">
        <w:rPr>
          <w:rFonts w:ascii="Times New Roman" w:eastAsia="Times New Roman" w:hAnsi="Times New Roman" w:cs="Times New Roman"/>
          <w:sz w:val="24"/>
          <w:szCs w:val="24"/>
        </w:rPr>
        <w:t>Арендная плата рассчитывается по формуле:</w:t>
      </w:r>
    </w:p>
    <w:p w:rsidR="00BF0332" w:rsidRPr="00E45D45" w:rsidRDefault="00BF0332" w:rsidP="00D0691B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5D45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E45D45">
        <w:rPr>
          <w:rFonts w:ascii="Times New Roman" w:eastAsia="Times New Roman" w:hAnsi="Times New Roman" w:cs="Times New Roman"/>
          <w:sz w:val="24"/>
          <w:szCs w:val="24"/>
        </w:rPr>
        <w:t xml:space="preserve"> = Площадь земельного участка </w:t>
      </w:r>
      <w:proofErr w:type="spellStart"/>
      <w:r w:rsidRPr="00E45D4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45D45">
        <w:rPr>
          <w:rFonts w:ascii="Times New Roman" w:eastAsia="Times New Roman" w:hAnsi="Times New Roman" w:cs="Times New Roman"/>
          <w:sz w:val="24"/>
          <w:szCs w:val="24"/>
        </w:rPr>
        <w:t xml:space="preserve"> Удельный показатель кадастровой стоимости 1 кв.м. </w:t>
      </w:r>
      <w:proofErr w:type="spellStart"/>
      <w:r w:rsidRPr="00E45D4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45D45">
        <w:rPr>
          <w:rFonts w:ascii="Times New Roman" w:eastAsia="Times New Roman" w:hAnsi="Times New Roman" w:cs="Times New Roman"/>
          <w:sz w:val="24"/>
          <w:szCs w:val="24"/>
        </w:rPr>
        <w:t xml:space="preserve"> ставку земельного налога </w:t>
      </w:r>
      <w:proofErr w:type="spellStart"/>
      <w:r w:rsidRPr="00E45D4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45D45">
        <w:rPr>
          <w:rFonts w:ascii="Times New Roman" w:eastAsia="Times New Roman" w:hAnsi="Times New Roman" w:cs="Times New Roman"/>
          <w:sz w:val="24"/>
          <w:szCs w:val="24"/>
        </w:rPr>
        <w:t xml:space="preserve"> повышающий коэффициент, применяемый к кадастровой стоимости для различных видов пользования земельных участков и категорий арендаторов (</w:t>
      </w:r>
      <w:r w:rsidRPr="00E45D45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№2</w:t>
      </w:r>
      <w:r w:rsidRPr="00E45D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0332" w:rsidRPr="00E45D45" w:rsidRDefault="00BF0332" w:rsidP="00D069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D45">
        <w:rPr>
          <w:rFonts w:ascii="Times New Roman" w:eastAsia="Times New Roman" w:hAnsi="Times New Roman" w:cs="Times New Roman"/>
          <w:sz w:val="24"/>
          <w:szCs w:val="24"/>
        </w:rPr>
        <w:t>При расчете арендной платы снижение ее уровня ниже земельного налога не допускается</w:t>
      </w:r>
    </w:p>
    <w:p w:rsidR="00BF0332" w:rsidRPr="00E45D45" w:rsidRDefault="00BF0332" w:rsidP="00D069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5D45">
        <w:rPr>
          <w:rFonts w:ascii="Times New Roman" w:eastAsia="Times New Roman" w:hAnsi="Times New Roman" w:cs="Times New Roman"/>
          <w:sz w:val="24"/>
          <w:szCs w:val="24"/>
        </w:rPr>
        <w:t>Арендная плата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части, в виде определенных в твердой сумме платежей, за исключением земельных участков для различных видов использования, арендная плата по которым рассчитывается дифференцированно для каждой из соответствующих частей земельного участка</w:t>
      </w:r>
      <w:proofErr w:type="gramEnd"/>
    </w:p>
    <w:p w:rsidR="00BF0332" w:rsidRPr="00E45D45" w:rsidRDefault="00BF0332" w:rsidP="00D069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D45">
        <w:rPr>
          <w:rFonts w:ascii="Times New Roman" w:eastAsia="Times New Roman" w:hAnsi="Times New Roman" w:cs="Times New Roman"/>
          <w:sz w:val="24"/>
          <w:szCs w:val="24"/>
        </w:rPr>
        <w:t>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</w:t>
      </w:r>
    </w:p>
    <w:p w:rsidR="00BF0332" w:rsidRPr="00E45D45" w:rsidRDefault="00BF0332" w:rsidP="00D069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D45">
        <w:rPr>
          <w:rFonts w:ascii="Times New Roman" w:eastAsia="Times New Roman" w:hAnsi="Times New Roman" w:cs="Times New Roman"/>
          <w:sz w:val="24"/>
          <w:szCs w:val="24"/>
        </w:rPr>
        <w:t>Исчисление арендной платы за земельные участки производится с момента передачи земельного участка арендатору</w:t>
      </w:r>
    </w:p>
    <w:p w:rsidR="00BF0332" w:rsidRPr="00E45D45" w:rsidRDefault="00BF0332" w:rsidP="00D069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D45">
        <w:rPr>
          <w:rFonts w:ascii="Times New Roman" w:eastAsia="Times New Roman" w:hAnsi="Times New Roman" w:cs="Times New Roman"/>
          <w:sz w:val="24"/>
          <w:szCs w:val="24"/>
        </w:rPr>
        <w:t>Нормативный срок проектирования и строительства объектов на представленных в аренду земельных участках определяется постановлением Главы администрации муниципального образования «Олонки» на основании представленной проектно-сметной документации</w:t>
      </w:r>
    </w:p>
    <w:p w:rsidR="00BF0332" w:rsidRPr="00E45D45" w:rsidRDefault="00BF0332" w:rsidP="00D069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D45">
        <w:rPr>
          <w:rFonts w:ascii="Times New Roman" w:eastAsia="Times New Roman" w:hAnsi="Times New Roman" w:cs="Times New Roman"/>
          <w:sz w:val="24"/>
          <w:szCs w:val="24"/>
        </w:rPr>
        <w:t>Перечень лиц, освобождаемых от внесения арендной платы за земельные участки, находящиеся в муниципальной собственности муниципального образования «Олонки», установить аналогично перечню лиц, освобождаемых от налогообложения земельным налогом в соответствии с главой 31 Налогового кодекса Российской Федерации</w:t>
      </w:r>
    </w:p>
    <w:p w:rsidR="00E45D45" w:rsidRDefault="00A65208" w:rsidP="00A65208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45D45" w:rsidRDefault="00E45D45" w:rsidP="00A65208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5D45" w:rsidRDefault="00E45D45" w:rsidP="00A65208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5D45" w:rsidRDefault="00E45D45" w:rsidP="00A65208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5D45" w:rsidRDefault="00E45D45" w:rsidP="00A65208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5D45" w:rsidRDefault="00E45D45" w:rsidP="00A65208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5D45" w:rsidRDefault="00E45D45" w:rsidP="00A65208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5D45" w:rsidRDefault="00E45D45" w:rsidP="00A65208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5D45" w:rsidRDefault="00E45D45" w:rsidP="00A65208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5D45" w:rsidRDefault="00E45D45" w:rsidP="00A65208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0332" w:rsidRPr="00BF0332" w:rsidRDefault="00A65208" w:rsidP="00E45D45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F0332" w:rsidRPr="00BF033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F0332" w:rsidRDefault="00A65208" w:rsidP="00E45D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F0332">
        <w:rPr>
          <w:rFonts w:ascii="Times New Roman" w:hAnsi="Times New Roman" w:cs="Times New Roman"/>
          <w:sz w:val="24"/>
          <w:szCs w:val="24"/>
        </w:rPr>
        <w:t>к решению Думы №_</w:t>
      </w:r>
      <w:r w:rsidR="00D0691B">
        <w:rPr>
          <w:rFonts w:ascii="Times New Roman" w:hAnsi="Times New Roman" w:cs="Times New Roman"/>
          <w:sz w:val="24"/>
          <w:szCs w:val="24"/>
        </w:rPr>
        <w:t>90</w:t>
      </w:r>
      <w:r w:rsidR="00BF0332">
        <w:rPr>
          <w:rFonts w:ascii="Times New Roman" w:hAnsi="Times New Roman" w:cs="Times New Roman"/>
          <w:sz w:val="24"/>
          <w:szCs w:val="24"/>
        </w:rPr>
        <w:t>_</w:t>
      </w:r>
    </w:p>
    <w:p w:rsidR="00BF0332" w:rsidRDefault="00A65208" w:rsidP="00E45D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F0332">
        <w:rPr>
          <w:rFonts w:ascii="Times New Roman" w:hAnsi="Times New Roman" w:cs="Times New Roman"/>
          <w:sz w:val="24"/>
          <w:szCs w:val="24"/>
        </w:rPr>
        <w:t>МО «Олонки»</w:t>
      </w:r>
    </w:p>
    <w:p w:rsidR="00BF0332" w:rsidRDefault="00A65208" w:rsidP="00E45D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F0332">
        <w:rPr>
          <w:rFonts w:ascii="Times New Roman" w:hAnsi="Times New Roman" w:cs="Times New Roman"/>
          <w:sz w:val="24"/>
          <w:szCs w:val="24"/>
        </w:rPr>
        <w:t>«_</w:t>
      </w:r>
      <w:r w:rsidR="00D0691B">
        <w:rPr>
          <w:rFonts w:ascii="Times New Roman" w:hAnsi="Times New Roman" w:cs="Times New Roman"/>
          <w:sz w:val="24"/>
          <w:szCs w:val="24"/>
        </w:rPr>
        <w:t>26</w:t>
      </w:r>
      <w:r w:rsidR="00BF0332">
        <w:rPr>
          <w:rFonts w:ascii="Times New Roman" w:hAnsi="Times New Roman" w:cs="Times New Roman"/>
          <w:sz w:val="24"/>
          <w:szCs w:val="24"/>
        </w:rPr>
        <w:t>_»</w:t>
      </w:r>
      <w:proofErr w:type="spellStart"/>
      <w:r w:rsidR="00BF0332">
        <w:rPr>
          <w:rFonts w:ascii="Times New Roman" w:hAnsi="Times New Roman" w:cs="Times New Roman"/>
          <w:sz w:val="24"/>
          <w:szCs w:val="24"/>
        </w:rPr>
        <w:t>_</w:t>
      </w:r>
      <w:r w:rsidR="00D0691B">
        <w:rPr>
          <w:rFonts w:ascii="Times New Roman" w:hAnsi="Times New Roman" w:cs="Times New Roman"/>
          <w:sz w:val="24"/>
          <w:szCs w:val="24"/>
        </w:rPr>
        <w:t>мая</w:t>
      </w:r>
      <w:proofErr w:type="spellEnd"/>
      <w:r w:rsidR="00D0691B">
        <w:rPr>
          <w:rFonts w:ascii="Times New Roman" w:hAnsi="Times New Roman" w:cs="Times New Roman"/>
          <w:sz w:val="24"/>
          <w:szCs w:val="24"/>
        </w:rPr>
        <w:t xml:space="preserve"> </w:t>
      </w:r>
      <w:r w:rsidR="00BF0332">
        <w:rPr>
          <w:rFonts w:ascii="Times New Roman" w:hAnsi="Times New Roman" w:cs="Times New Roman"/>
          <w:sz w:val="24"/>
          <w:szCs w:val="24"/>
        </w:rPr>
        <w:t>2015 г.</w:t>
      </w:r>
    </w:p>
    <w:p w:rsidR="00BF0332" w:rsidRDefault="00BF0332" w:rsidP="00E45D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BF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Повышающие коэффициенты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арендной</w:t>
      </w:r>
      <w:proofErr w:type="gramEnd"/>
    </w:p>
    <w:p w:rsidR="00BF0332" w:rsidRDefault="00BF0332" w:rsidP="00BF0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 от ставки земельного налога</w:t>
      </w:r>
    </w:p>
    <w:tbl>
      <w:tblPr>
        <w:tblStyle w:val="a3"/>
        <w:tblW w:w="0" w:type="auto"/>
        <w:tblLayout w:type="fixed"/>
        <w:tblLook w:val="04A0"/>
      </w:tblPr>
      <w:tblGrid>
        <w:gridCol w:w="515"/>
        <w:gridCol w:w="3314"/>
        <w:gridCol w:w="3325"/>
        <w:gridCol w:w="1318"/>
        <w:gridCol w:w="1099"/>
      </w:tblGrid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видов разрешенного использования земельных участков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использование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Повышающий коэффициент 2015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домов многоэтажной жилой застройки.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участки, предназначенные для размещения многоэтажных жилых домов, земельные участки, предназначенные для размещения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среднеэтажных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жилых домов, Земельные участки, предназначенные для размещения домов малоэтажных жилых домов,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Земельные участки общежитий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домов индивидуальной жилой застройки.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для размещения объектов индивидуального жилищного строительства;</w:t>
            </w: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гаражей (индивидуальных и кооперативных) для хранения индивидуального автотранспорта; Земельные участки, предназначенные для хранения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дачных, семейных, домашних и иных нужд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находящиеся в составе дачных, садоводческих и огороднических объединений.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Садовые, огородные и дачные земельные участки 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участки, предназначенные для размещения объектов торговли, общественного питания и бытового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обслуживания.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Земельные участки для размещения объектов оптовой торговли; Земельные участки для размещения объектов 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Земельные участки ресторанов, кафе, баров</w:t>
            </w: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столовых при предприятиях и учреждениях и предприятий поставки продуктов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3,0</w:t>
            </w: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A65208" w:rsidRDefault="00A65208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A65208" w:rsidRDefault="00A65208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оробьевка</w:t>
            </w: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ипняговка</w:t>
            </w:r>
            <w:proofErr w:type="spellEnd"/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рехневка</w:t>
            </w:r>
            <w:proofErr w:type="spellEnd"/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ахаровская</w:t>
            </w:r>
            <w:proofErr w:type="spellEnd"/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BF0332" w:rsidRDefault="00A65208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BF0332"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 w:rsidR="00BF0332">
              <w:rPr>
                <w:rFonts w:ascii="Times New Roman" w:hAnsi="Times New Roman" w:cs="Times New Roman"/>
                <w:lang w:eastAsia="en-US"/>
              </w:rPr>
              <w:t>лонки</w:t>
            </w: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гостиниц.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Pr="00E45D45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офисных зданий, делового и коммерческого назначения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Pr="00E45D45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участки, предназначенные для размещения объектов рекреационного и лечебно-оздоровительного назначения.  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домов отдыха, туристических баз,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туристическо-оздоровительных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лагерей, детских и спортивных лагерей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фабрик, заводов и комбинатов; производственных объединений, </w:t>
            </w: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типографий, других промышленных предприятий, объектов коммунального хозяйства, объектов переработки отходов и т.д.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тепловых электростанций, гидроэлектростанций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  <w:proofErr w:type="gramEnd"/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для размещения автостанции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разработки полезных ископаемых.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участки, предназначенные для разработки полезных ископаемых. </w:t>
            </w:r>
            <w:r w:rsidRPr="00E45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под линиями </w:t>
            </w:r>
            <w:r w:rsidRPr="00E45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электропередач. Земельные участки под конструкциями сотовой связи. Земельные участки для установки коммерческой рекламной конструкции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улиц, проспектов, площадей, шоссе.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Pr="00E45D45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улиц, проспектов, площадей, шоссе.</w:t>
            </w:r>
          </w:p>
          <w:p w:rsidR="00BF0332" w:rsidRPr="00E45D45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D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для установки социальной рекламы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332" w:rsidTr="00BF033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здравоохранения и социального обеспечения, физической культуры и спорта, культуры.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здравоохранения и социального обеспечения, физической культуры и спорта, культуры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32" w:rsidRDefault="00BF033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0332" w:rsidRDefault="00BF0332" w:rsidP="00BF0332">
      <w:pPr>
        <w:rPr>
          <w:rFonts w:ascii="Times New Roman" w:hAnsi="Times New Roman" w:cs="Times New Roman"/>
          <w:sz w:val="24"/>
          <w:szCs w:val="24"/>
        </w:rPr>
      </w:pPr>
    </w:p>
    <w:p w:rsidR="00BF0332" w:rsidRDefault="00BF0332" w:rsidP="00BF0332">
      <w:pPr>
        <w:rPr>
          <w:rFonts w:ascii="Times New Roman" w:hAnsi="Times New Roman" w:cs="Times New Roman"/>
          <w:sz w:val="24"/>
          <w:szCs w:val="24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32"/>
    <w:multiLevelType w:val="hybridMultilevel"/>
    <w:tmpl w:val="2340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F0332"/>
    <w:rsid w:val="00051653"/>
    <w:rsid w:val="00110173"/>
    <w:rsid w:val="005D7620"/>
    <w:rsid w:val="005E678F"/>
    <w:rsid w:val="00611F54"/>
    <w:rsid w:val="006F75AB"/>
    <w:rsid w:val="007A57BA"/>
    <w:rsid w:val="00A65208"/>
    <w:rsid w:val="00AB1B6B"/>
    <w:rsid w:val="00BF0332"/>
    <w:rsid w:val="00D0691B"/>
    <w:rsid w:val="00D7282A"/>
    <w:rsid w:val="00E45D45"/>
    <w:rsid w:val="00EE60FC"/>
    <w:rsid w:val="00F2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3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F0332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F03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F0332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0332"/>
    <w:rPr>
      <w:color w:val="0000FF"/>
      <w:u w:val="single"/>
    </w:rPr>
  </w:style>
  <w:style w:type="paragraph" w:customStyle="1" w:styleId="ConsTitle">
    <w:name w:val="ConsTitle"/>
    <w:rsid w:val="00D0691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3AC56AC94DCCB9683EC55A9F24E26DDAEFDF6FX1F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D7B8845BCD4DD3C413AC56AC94DCCB96831CF5A9624E26DDAEFDF6FX1F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7B8845BCD4DD3C413AC56AC94DCCB96830C3599724E26DDAEFDF6FX1F5J" TargetMode="External"/><Relationship Id="rId5" Type="http://schemas.openxmlformats.org/officeDocument/2006/relationships/hyperlink" Target="consultantplus://offline/ref=709D7B8845BCD4DD3C413AC56AC94DCCB96831C15E9E24E26DDAEFDF6F15C8AE87B5657EB07E50FCXAF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MO Olonki</cp:lastModifiedBy>
  <cp:revision>6</cp:revision>
  <cp:lastPrinted>2015-06-08T05:43:00Z</cp:lastPrinted>
  <dcterms:created xsi:type="dcterms:W3CDTF">2015-05-28T00:37:00Z</dcterms:created>
  <dcterms:modified xsi:type="dcterms:W3CDTF">2015-06-08T05:44:00Z</dcterms:modified>
</cp:coreProperties>
</file>