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86" w:rsidRPr="006466F9" w:rsidRDefault="00273082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10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.03.2017г. №4</w:t>
      </w:r>
      <w:r w:rsidR="00545EDE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7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545EDE" w:rsidRDefault="00545EDE" w:rsidP="00545EDE">
      <w:pPr>
        <w:jc w:val="center"/>
        <w:rPr>
          <w:rFonts w:ascii="Arial" w:hAnsi="Arial" w:cs="Arial"/>
          <w:b/>
          <w:sz w:val="32"/>
          <w:szCs w:val="32"/>
        </w:rPr>
      </w:pPr>
      <w:r w:rsidRPr="006466F9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МУНИЦИПАЛЬНОГО ОБРАЗОВАНИЯ «ОЛОНКИ» ОТ 09.04.2015 ГОДА №39 «</w:t>
      </w:r>
      <w:r w:rsidRPr="00545EDE">
        <w:rPr>
          <w:rFonts w:ascii="Arial" w:hAnsi="Arial" w:cs="Arial"/>
          <w:b/>
          <w:sz w:val="32"/>
          <w:szCs w:val="32"/>
        </w:rPr>
        <w:t>ОБ УТВЕРЖДЕНИИ МУНИЦИПАЛЬНОЙ ДОЛГОСРОЧНОЙ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45EDE">
        <w:rPr>
          <w:rFonts w:ascii="Arial" w:hAnsi="Arial" w:cs="Arial"/>
          <w:b/>
          <w:sz w:val="32"/>
          <w:szCs w:val="32"/>
        </w:rPr>
        <w:t>ЦЕЛЕВОЙ ПРОГРАММЫ «ЭНЕРГОСБЕРЕЖЕНИЕ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45EDE">
        <w:rPr>
          <w:rFonts w:ascii="Arial" w:hAnsi="Arial" w:cs="Arial"/>
          <w:b/>
          <w:sz w:val="32"/>
          <w:szCs w:val="32"/>
        </w:rPr>
        <w:t>ПОВЫШЕНИЕ ЭНЕРГЕТИЧЕСКОЙ ЭФФЕКТИВНОСТИ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45EDE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45EDE">
        <w:rPr>
          <w:rFonts w:ascii="Arial" w:hAnsi="Arial" w:cs="Arial"/>
          <w:b/>
          <w:sz w:val="32"/>
          <w:szCs w:val="32"/>
        </w:rPr>
        <w:t>«ОЛОНКИ» НА 2015-2017 ГОДЫ»</w:t>
      </w:r>
    </w:p>
    <w:p w:rsidR="00AD0CF1" w:rsidRPr="00545EDE" w:rsidRDefault="00AD0CF1" w:rsidP="00545EDE">
      <w:pPr>
        <w:jc w:val="both"/>
        <w:rPr>
          <w:rFonts w:ascii="Arial" w:hAnsi="Arial" w:cs="Arial"/>
          <w:sz w:val="24"/>
          <w:szCs w:val="24"/>
        </w:rPr>
      </w:pPr>
    </w:p>
    <w:p w:rsidR="00545EDE" w:rsidRPr="00545EDE" w:rsidRDefault="00545EDE" w:rsidP="00545EDE">
      <w:pPr>
        <w:pStyle w:val="p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r w:rsidRPr="00545EDE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Ф</w:t>
      </w:r>
      <w:r w:rsidRPr="00545EDE">
        <w:rPr>
          <w:rFonts w:ascii="Arial" w:hAnsi="Arial" w:cs="Arial"/>
        </w:rPr>
        <w:t xml:space="preserve">едеральным </w:t>
      </w:r>
      <w:hyperlink r:id="rId5" w:history="1">
        <w:r w:rsidRPr="00545EDE">
          <w:rPr>
            <w:rFonts w:ascii="Arial" w:hAnsi="Arial" w:cs="Arial"/>
          </w:rPr>
          <w:t>законом</w:t>
        </w:r>
      </w:hyperlink>
      <w:r w:rsidRPr="00545EDE">
        <w:rPr>
          <w:rFonts w:ascii="Arial" w:hAnsi="Arial" w:cs="Arial"/>
        </w:rPr>
        <w:t xml:space="preserve"> №261-фз от 23.11.2009 года «</w:t>
      </w:r>
      <w:r>
        <w:rPr>
          <w:rFonts w:ascii="Arial" w:hAnsi="Arial" w:cs="Arial"/>
        </w:rPr>
        <w:t>О</w:t>
      </w:r>
      <w:r w:rsidRPr="00545EDE">
        <w:rPr>
          <w:rFonts w:ascii="Arial" w:hAnsi="Arial" w:cs="Arial"/>
        </w:rPr>
        <w:t xml:space="preserve">б энергосбережение и повышение энергетической эффективности и о внесении изменений в </w:t>
      </w:r>
      <w:r>
        <w:rPr>
          <w:rFonts w:ascii="Arial" w:hAnsi="Arial" w:cs="Arial"/>
        </w:rPr>
        <w:t>отдельные законодательные акты Р</w:t>
      </w:r>
      <w:r w:rsidRPr="00545EDE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Pr="00545EDE">
        <w:rPr>
          <w:rFonts w:ascii="Arial" w:hAnsi="Arial" w:cs="Arial"/>
        </w:rPr>
        <w:t>едерации», приказом минист</w:t>
      </w:r>
      <w:r>
        <w:rPr>
          <w:rFonts w:ascii="Arial" w:hAnsi="Arial" w:cs="Arial"/>
        </w:rPr>
        <w:t>ерства экономического развития Р</w:t>
      </w:r>
      <w:r w:rsidRPr="00545EDE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Pr="00545EDE">
        <w:rPr>
          <w:rFonts w:ascii="Arial" w:hAnsi="Arial" w:cs="Arial"/>
        </w:rPr>
        <w:t>едерации от 17.02.2010 года №61 «</w:t>
      </w:r>
      <w:r>
        <w:rPr>
          <w:rFonts w:ascii="Arial" w:hAnsi="Arial" w:cs="Arial"/>
        </w:rPr>
        <w:t>О</w:t>
      </w:r>
      <w:r w:rsidRPr="00545EDE">
        <w:rPr>
          <w:rFonts w:ascii="Arial" w:hAnsi="Arial" w:cs="Arial"/>
        </w:rPr>
        <w:t>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</w:t>
      </w:r>
      <w:proofErr w:type="gramEnd"/>
      <w:r w:rsidRPr="00545EDE">
        <w:rPr>
          <w:rFonts w:ascii="Arial" w:hAnsi="Arial" w:cs="Arial"/>
        </w:rPr>
        <w:t xml:space="preserve"> </w:t>
      </w:r>
      <w:proofErr w:type="gramStart"/>
      <w:r w:rsidRPr="00545EDE">
        <w:rPr>
          <w:rFonts w:ascii="Arial" w:hAnsi="Arial" w:cs="Arial"/>
        </w:rPr>
        <w:t>энергетической эффективности», постановлением администрации муниципального образования «Олонки» от 16.03.2015 г</w:t>
      </w:r>
      <w:r>
        <w:rPr>
          <w:rFonts w:ascii="Arial" w:hAnsi="Arial" w:cs="Arial"/>
        </w:rPr>
        <w:t>ода</w:t>
      </w:r>
      <w:r w:rsidRPr="00545EDE">
        <w:rPr>
          <w:rFonts w:ascii="Arial" w:hAnsi="Arial" w:cs="Arial"/>
        </w:rPr>
        <w:t xml:space="preserve"> №26 «</w:t>
      </w:r>
      <w:r w:rsidR="004950F4">
        <w:rPr>
          <w:rFonts w:ascii="Arial" w:hAnsi="Arial" w:cs="Arial"/>
        </w:rPr>
        <w:t>О</w:t>
      </w:r>
      <w:r w:rsidRPr="00545EDE">
        <w:rPr>
          <w:rFonts w:ascii="Arial" w:hAnsi="Arial" w:cs="Arial"/>
        </w:rPr>
        <w:t>б утверждении порядка разработки, утверждения, реализации и оценки эффективности муниципальных программ муниципального образования», с целью соблюдения интересов государства и достижения общественно полезных целей в области энергосбережение и повышение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</w:t>
      </w:r>
      <w:r w:rsidRPr="00545EDE">
        <w:rPr>
          <w:rFonts w:ascii="Arial" w:hAnsi="Arial" w:cs="Arial"/>
          <w:color w:val="000000"/>
        </w:rPr>
        <w:t>:</w:t>
      </w:r>
      <w:proofErr w:type="gramEnd"/>
    </w:p>
    <w:p w:rsidR="00AD0CF1" w:rsidRPr="006466F9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A40340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Default="00AD0CF1" w:rsidP="005C0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1. </w:t>
      </w:r>
      <w:r w:rsidR="005C0590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«Олонки» от </w:t>
      </w:r>
      <w:r w:rsidR="005C0590" w:rsidRPr="005C0590">
        <w:rPr>
          <w:rFonts w:ascii="Arial" w:hAnsi="Arial" w:cs="Arial"/>
          <w:sz w:val="24"/>
          <w:szCs w:val="24"/>
        </w:rPr>
        <w:t>09.04.2015 года №39 «</w:t>
      </w:r>
      <w:r w:rsidR="005C0590">
        <w:rPr>
          <w:rFonts w:ascii="Arial" w:hAnsi="Arial" w:cs="Arial"/>
          <w:sz w:val="24"/>
          <w:szCs w:val="24"/>
        </w:rPr>
        <w:t>О</w:t>
      </w:r>
      <w:r w:rsidR="005C0590" w:rsidRPr="005C0590">
        <w:rPr>
          <w:rFonts w:ascii="Arial" w:hAnsi="Arial" w:cs="Arial"/>
          <w:sz w:val="24"/>
          <w:szCs w:val="24"/>
        </w:rPr>
        <w:t>б утверждении муниципальной долгосрочной целевой программы «</w:t>
      </w:r>
      <w:r w:rsidR="005C0590">
        <w:rPr>
          <w:rFonts w:ascii="Arial" w:hAnsi="Arial" w:cs="Arial"/>
          <w:sz w:val="24"/>
          <w:szCs w:val="24"/>
        </w:rPr>
        <w:t>Э</w:t>
      </w:r>
      <w:r w:rsidR="005C0590" w:rsidRPr="005C0590">
        <w:rPr>
          <w:rFonts w:ascii="Arial" w:hAnsi="Arial" w:cs="Arial"/>
          <w:sz w:val="24"/>
          <w:szCs w:val="24"/>
        </w:rPr>
        <w:t>нергосбережение и повышение энергетической эффективности на территории  муниципального образования «Олонки» на 2015-2017 годы»</w:t>
      </w:r>
      <w:r w:rsidR="005C059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945E0" w:rsidRDefault="001945E0" w:rsidP="005C05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раздел 3 постановления от </w:t>
      </w:r>
      <w:r w:rsidRPr="005C0590">
        <w:rPr>
          <w:rFonts w:ascii="Arial" w:hAnsi="Arial" w:cs="Arial"/>
          <w:sz w:val="24"/>
          <w:szCs w:val="24"/>
        </w:rPr>
        <w:t>09.04.2015 года №39 «</w:t>
      </w:r>
      <w:r>
        <w:rPr>
          <w:rFonts w:ascii="Arial" w:hAnsi="Arial" w:cs="Arial"/>
          <w:sz w:val="24"/>
          <w:szCs w:val="24"/>
        </w:rPr>
        <w:t>О</w:t>
      </w:r>
      <w:r w:rsidRPr="005C0590">
        <w:rPr>
          <w:rFonts w:ascii="Arial" w:hAnsi="Arial" w:cs="Arial"/>
          <w:sz w:val="24"/>
          <w:szCs w:val="24"/>
        </w:rPr>
        <w:t>б утверждении муниципальной долгосрочной целевой программы «</w:t>
      </w:r>
      <w:r>
        <w:rPr>
          <w:rFonts w:ascii="Arial" w:hAnsi="Arial" w:cs="Arial"/>
          <w:sz w:val="24"/>
          <w:szCs w:val="24"/>
        </w:rPr>
        <w:t>Э</w:t>
      </w:r>
      <w:r w:rsidRPr="005C0590">
        <w:rPr>
          <w:rFonts w:ascii="Arial" w:hAnsi="Arial" w:cs="Arial"/>
          <w:sz w:val="24"/>
          <w:szCs w:val="24"/>
        </w:rPr>
        <w:t>нергосбережение и повышение энергетической эффективности на территории муниципального образования «Олонки» на 2015-2017 годы»</w:t>
      </w:r>
      <w:r>
        <w:rPr>
          <w:rFonts w:ascii="Arial" w:hAnsi="Arial" w:cs="Arial"/>
          <w:sz w:val="24"/>
          <w:szCs w:val="24"/>
        </w:rPr>
        <w:t xml:space="preserve"> </w:t>
      </w:r>
      <w:r w:rsidR="00F87CF9">
        <w:rPr>
          <w:rFonts w:ascii="Arial" w:hAnsi="Arial" w:cs="Arial"/>
          <w:sz w:val="24"/>
          <w:szCs w:val="24"/>
        </w:rPr>
        <w:t xml:space="preserve">дополнить </w:t>
      </w:r>
      <w:r w:rsidR="00F959FD">
        <w:rPr>
          <w:rFonts w:ascii="Arial" w:hAnsi="Arial" w:cs="Arial"/>
          <w:sz w:val="24"/>
          <w:szCs w:val="24"/>
        </w:rPr>
        <w:t>пунктом 2</w:t>
      </w:r>
      <w:r>
        <w:rPr>
          <w:rFonts w:ascii="Arial" w:hAnsi="Arial" w:cs="Arial"/>
          <w:sz w:val="24"/>
          <w:szCs w:val="24"/>
        </w:rPr>
        <w:t xml:space="preserve"> следующ</w:t>
      </w:r>
      <w:r w:rsidR="00F959F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F959FD">
        <w:rPr>
          <w:rFonts w:ascii="Arial" w:hAnsi="Arial" w:cs="Arial"/>
          <w:sz w:val="24"/>
          <w:szCs w:val="24"/>
        </w:rPr>
        <w:t>содержания</w:t>
      </w:r>
      <w:r>
        <w:rPr>
          <w:rFonts w:ascii="Arial" w:hAnsi="Arial" w:cs="Arial"/>
          <w:sz w:val="24"/>
          <w:szCs w:val="24"/>
        </w:rPr>
        <w:t>:</w:t>
      </w:r>
    </w:p>
    <w:p w:rsidR="00AF5F85" w:rsidRDefault="00AF5F85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="00F959FD">
        <w:rPr>
          <w:rFonts w:ascii="Arial" w:hAnsi="Arial" w:cs="Arial"/>
          <w:sz w:val="24"/>
          <w:szCs w:val="24"/>
        </w:rPr>
        <w:t xml:space="preserve">2. </w:t>
      </w:r>
      <w:r w:rsidR="001D22F9">
        <w:rPr>
          <w:rFonts w:ascii="Arial" w:hAnsi="Arial" w:cs="Arial"/>
          <w:sz w:val="24"/>
          <w:szCs w:val="24"/>
        </w:rPr>
        <w:t xml:space="preserve">Основными мероприятиями долгосрочной целевой программы </w:t>
      </w:r>
      <w:r w:rsidR="001D22F9" w:rsidRPr="001B652C">
        <w:rPr>
          <w:rFonts w:ascii="Arial" w:hAnsi="Arial" w:cs="Arial"/>
          <w:sz w:val="24"/>
          <w:szCs w:val="24"/>
        </w:rPr>
        <w:t xml:space="preserve">энергосбережения и повышения энергетической эффективности </w:t>
      </w:r>
      <w:r w:rsidR="001B652C" w:rsidRPr="001B652C">
        <w:rPr>
          <w:rFonts w:ascii="Arial" w:hAnsi="Arial" w:cs="Arial"/>
          <w:sz w:val="24"/>
          <w:szCs w:val="24"/>
        </w:rPr>
        <w:t xml:space="preserve">на территории  муниципального образования «Олонки» на 2015-2017 годы </w:t>
      </w:r>
      <w:r w:rsidR="001D22F9" w:rsidRPr="001B652C">
        <w:rPr>
          <w:rFonts w:ascii="Arial" w:hAnsi="Arial" w:cs="Arial"/>
          <w:sz w:val="24"/>
          <w:szCs w:val="24"/>
        </w:rPr>
        <w:t>являются: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Default="001B652C" w:rsidP="001B652C">
      <w:pPr>
        <w:jc w:val="center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I. Мероприятия по энергосбережению и повышению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энергетической эффективности жилищного фонда</w:t>
      </w:r>
    </w:p>
    <w:p w:rsidR="001B652C" w:rsidRPr="001B652C" w:rsidRDefault="001B652C" w:rsidP="001B652C">
      <w:pPr>
        <w:jc w:val="center"/>
        <w:rPr>
          <w:rFonts w:ascii="Arial" w:hAnsi="Arial" w:cs="Arial"/>
          <w:sz w:val="24"/>
          <w:szCs w:val="24"/>
        </w:rPr>
      </w:pP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а) мероприятия, направленные на установление целевых </w:t>
      </w:r>
      <w:proofErr w:type="gramStart"/>
      <w:r w:rsidRPr="001B652C">
        <w:rPr>
          <w:rFonts w:ascii="Arial" w:hAnsi="Arial" w:cs="Arial"/>
          <w:sz w:val="24"/>
          <w:szCs w:val="24"/>
        </w:rPr>
        <w:t>показателей повышения эффективности использования энергетических ресурсов</w:t>
      </w:r>
      <w:proofErr w:type="gramEnd"/>
      <w:r w:rsidRPr="001B652C">
        <w:rPr>
          <w:rFonts w:ascii="Arial" w:hAnsi="Arial" w:cs="Arial"/>
          <w:sz w:val="24"/>
          <w:szCs w:val="24"/>
        </w:rPr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1B652C">
        <w:rPr>
          <w:rFonts w:ascii="Arial" w:hAnsi="Arial" w:cs="Arial"/>
          <w:sz w:val="24"/>
          <w:szCs w:val="24"/>
        </w:rPr>
        <w:t xml:space="preserve">) мероприятия, направленные на повышение уровня оснащенности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 w:rsidRPr="001B652C">
        <w:rPr>
          <w:rFonts w:ascii="Arial" w:hAnsi="Arial" w:cs="Arial"/>
          <w:sz w:val="24"/>
          <w:szCs w:val="24"/>
        </w:rPr>
        <w:t>систем дистанционного снятия показаний приборов учета используемых энергетических ресурсов</w:t>
      </w:r>
      <w:proofErr w:type="gramEnd"/>
      <w:r w:rsidRPr="001B652C">
        <w:rPr>
          <w:rFonts w:ascii="Arial" w:hAnsi="Arial" w:cs="Arial"/>
          <w:sz w:val="24"/>
          <w:szCs w:val="24"/>
        </w:rPr>
        <w:t>;</w:t>
      </w:r>
    </w:p>
    <w:p w:rsidR="001B652C" w:rsidRPr="001B652C" w:rsidRDefault="008B0FED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B652C" w:rsidRPr="001B652C">
        <w:rPr>
          <w:rFonts w:ascii="Arial" w:hAnsi="Arial" w:cs="Arial"/>
          <w:sz w:val="24"/>
          <w:szCs w:val="24"/>
        </w:rPr>
        <w:t xml:space="preserve">) мероприятия, обеспечивающие распространение информации об установленных </w:t>
      </w:r>
      <w:proofErr w:type="gramStart"/>
      <w:r w:rsidR="001B652C" w:rsidRPr="001B652C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="001B652C" w:rsidRPr="001B652C">
        <w:rPr>
          <w:rFonts w:ascii="Arial" w:hAnsi="Arial" w:cs="Arial"/>
          <w:sz w:val="24"/>
          <w:szCs w:val="24"/>
        </w:rPr>
        <w:t xml:space="preserve"> об энергосбережении и повышении энергетической эффективности требованиях, предъявляемых к собственникам жилых домов, </w:t>
      </w:r>
      <w:r>
        <w:rPr>
          <w:rFonts w:ascii="Arial" w:hAnsi="Arial" w:cs="Arial"/>
          <w:sz w:val="24"/>
          <w:szCs w:val="24"/>
        </w:rPr>
        <w:t>в</w:t>
      </w:r>
      <w:r w:rsidR="001B652C" w:rsidRPr="001B652C">
        <w:rPr>
          <w:rFonts w:ascii="Arial" w:hAnsi="Arial" w:cs="Arial"/>
          <w:sz w:val="24"/>
          <w:szCs w:val="24"/>
        </w:rPr>
        <w:t xml:space="preserve">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1B652C" w:rsidRPr="001B652C" w:rsidRDefault="008B0FED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B652C" w:rsidRPr="001B652C">
        <w:rPr>
          <w:rFonts w:ascii="Arial" w:hAnsi="Arial" w:cs="Arial"/>
          <w:sz w:val="24"/>
          <w:szCs w:val="24"/>
        </w:rPr>
        <w:t>) разработка технико-экономических обоснований на внедрение энергосберегающих мероприятий;</w:t>
      </w:r>
    </w:p>
    <w:p w:rsidR="001B652C" w:rsidRPr="001B652C" w:rsidRDefault="008B0FED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B652C" w:rsidRPr="001B652C">
        <w:rPr>
          <w:rFonts w:ascii="Arial" w:hAnsi="Arial" w:cs="Arial"/>
          <w:sz w:val="24"/>
          <w:szCs w:val="24"/>
        </w:rPr>
        <w:t>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1B652C" w:rsidRDefault="008B0FED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1B652C" w:rsidRPr="001B652C">
        <w:rPr>
          <w:rFonts w:ascii="Arial" w:hAnsi="Arial" w:cs="Arial"/>
          <w:sz w:val="24"/>
          <w:szCs w:val="24"/>
        </w:rPr>
        <w:t xml:space="preserve">) содействие привлечению частных инвестиций, в том числе в рамках реализации </w:t>
      </w:r>
      <w:proofErr w:type="spellStart"/>
      <w:r w:rsidR="001B652C" w:rsidRPr="001B652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="001B652C" w:rsidRPr="001B652C">
        <w:rPr>
          <w:rFonts w:ascii="Arial" w:hAnsi="Arial" w:cs="Arial"/>
          <w:sz w:val="24"/>
          <w:szCs w:val="24"/>
        </w:rPr>
        <w:t xml:space="preserve"> договоров.</w:t>
      </w:r>
    </w:p>
    <w:p w:rsidR="008B0FED" w:rsidRPr="001B652C" w:rsidRDefault="008B0FED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а) строительство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1B652C" w:rsidRDefault="008B0FED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1B652C" w:rsidRPr="001B652C">
        <w:rPr>
          <w:rFonts w:ascii="Arial" w:hAnsi="Arial" w:cs="Arial"/>
          <w:sz w:val="24"/>
          <w:szCs w:val="24"/>
        </w:rPr>
        <w:t xml:space="preserve">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</w:t>
      </w:r>
      <w:proofErr w:type="spellStart"/>
      <w:r w:rsidR="001B652C" w:rsidRPr="001B652C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="001B652C" w:rsidRPr="001B652C">
        <w:rPr>
          <w:rFonts w:ascii="Arial" w:hAnsi="Arial" w:cs="Arial"/>
          <w:sz w:val="24"/>
          <w:szCs w:val="24"/>
        </w:rPr>
        <w:t xml:space="preserve"> модели);</w:t>
      </w:r>
    </w:p>
    <w:p w:rsidR="008B0FED" w:rsidRPr="001B652C" w:rsidRDefault="008B0FED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Default="001B652C" w:rsidP="008B0FE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II. Мероприятия по энергосбережению и повышению</w:t>
      </w:r>
      <w:r w:rsidR="008B0FED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энергетической эффективности систем</w:t>
      </w:r>
      <w:r w:rsidR="008B0FED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коммунальной инфраструктуры</w:t>
      </w:r>
      <w:r w:rsidR="008B0FED">
        <w:rPr>
          <w:rFonts w:ascii="Arial" w:hAnsi="Arial" w:cs="Arial"/>
          <w:sz w:val="24"/>
          <w:szCs w:val="24"/>
        </w:rPr>
        <w:t>.</w:t>
      </w:r>
    </w:p>
    <w:p w:rsidR="008B0FED" w:rsidRPr="001B652C" w:rsidRDefault="008B0FED" w:rsidP="008B0FE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B652C" w:rsidRPr="001B652C" w:rsidRDefault="001B652C" w:rsidP="008B0FE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а) проведение энергетического аудита;</w:t>
      </w:r>
    </w:p>
    <w:p w:rsidR="001B652C" w:rsidRPr="001B652C" w:rsidRDefault="00184780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</w:t>
      </w:r>
      <w:r w:rsidR="001B652C" w:rsidRPr="001B652C">
        <w:rPr>
          <w:rFonts w:ascii="Arial" w:hAnsi="Arial" w:cs="Arial"/>
          <w:sz w:val="24"/>
          <w:szCs w:val="24"/>
        </w:rPr>
        <w:t>) оценка аварийности и потерь в тепловых, электрических и водопроводных сетях;</w:t>
      </w:r>
    </w:p>
    <w:p w:rsidR="001B652C" w:rsidRPr="001B652C" w:rsidRDefault="00184780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B652C" w:rsidRPr="001B652C">
        <w:rPr>
          <w:rFonts w:ascii="Arial" w:hAnsi="Arial" w:cs="Arial"/>
          <w:sz w:val="24"/>
          <w:szCs w:val="24"/>
        </w:rPr>
        <w:t xml:space="preserve">) переход на </w:t>
      </w:r>
      <w:proofErr w:type="spellStart"/>
      <w:r w:rsidR="001B652C" w:rsidRPr="001B652C">
        <w:rPr>
          <w:rFonts w:ascii="Arial" w:hAnsi="Arial" w:cs="Arial"/>
          <w:sz w:val="24"/>
          <w:szCs w:val="24"/>
        </w:rPr>
        <w:t>когенерацию</w:t>
      </w:r>
      <w:proofErr w:type="spellEnd"/>
      <w:r w:rsidR="001B652C" w:rsidRPr="001B652C">
        <w:rPr>
          <w:rFonts w:ascii="Arial" w:hAnsi="Arial" w:cs="Arial"/>
          <w:sz w:val="24"/>
          <w:szCs w:val="24"/>
        </w:rPr>
        <w:t xml:space="preserve"> электрической и тепловой энергии;</w:t>
      </w:r>
    </w:p>
    <w:p w:rsidR="001B652C" w:rsidRDefault="00184780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B652C" w:rsidRPr="001B652C">
        <w:rPr>
          <w:rFonts w:ascii="Arial" w:hAnsi="Arial" w:cs="Arial"/>
          <w:sz w:val="24"/>
          <w:szCs w:val="24"/>
        </w:rPr>
        <w:t xml:space="preserve">) оптимизация режимов работы </w:t>
      </w:r>
      <w:proofErr w:type="spellStart"/>
      <w:r w:rsidR="001B652C" w:rsidRPr="001B652C">
        <w:rPr>
          <w:rFonts w:ascii="Arial" w:hAnsi="Arial" w:cs="Arial"/>
          <w:sz w:val="24"/>
          <w:szCs w:val="24"/>
        </w:rPr>
        <w:t>энергоисточников</w:t>
      </w:r>
      <w:proofErr w:type="spellEnd"/>
      <w:r w:rsidR="001B652C" w:rsidRPr="001B652C">
        <w:rPr>
          <w:rFonts w:ascii="Arial" w:hAnsi="Arial" w:cs="Arial"/>
          <w:sz w:val="24"/>
          <w:szCs w:val="24"/>
        </w:rPr>
        <w:t>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184780" w:rsidRPr="001B652C" w:rsidRDefault="00184780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б) применение типовых технических решений по использованию возобновляемых источников </w:t>
      </w:r>
      <w:proofErr w:type="spellStart"/>
      <w:r w:rsidRPr="001B652C">
        <w:rPr>
          <w:rFonts w:ascii="Arial" w:hAnsi="Arial" w:cs="Arial"/>
          <w:sz w:val="24"/>
          <w:szCs w:val="24"/>
        </w:rPr>
        <w:t>низкопотенциального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тепла в системах теплоснабжения, а также для холодоснабжения;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в) использование установок совместной выработки тепловой и электрической энергии на базе газотурбинных установок с котло</w:t>
      </w:r>
      <w:proofErr w:type="gramStart"/>
      <w:r w:rsidRPr="001B652C">
        <w:rPr>
          <w:rFonts w:ascii="Arial" w:hAnsi="Arial" w:cs="Arial"/>
          <w:sz w:val="24"/>
          <w:szCs w:val="24"/>
        </w:rPr>
        <w:t>м-</w:t>
      </w:r>
      <w:proofErr w:type="gramEnd"/>
      <w:r w:rsidRPr="001B652C">
        <w:rPr>
          <w:rFonts w:ascii="Arial" w:hAnsi="Arial" w:cs="Arial"/>
          <w:sz w:val="24"/>
          <w:szCs w:val="24"/>
        </w:rPr>
        <w:t xml:space="preserve"> утилизатором, газотурбинных установок, </w:t>
      </w:r>
      <w:proofErr w:type="spellStart"/>
      <w:r w:rsidRPr="001B652C">
        <w:rPr>
          <w:rFonts w:ascii="Arial" w:hAnsi="Arial" w:cs="Arial"/>
          <w:sz w:val="24"/>
          <w:szCs w:val="24"/>
        </w:rPr>
        <w:t>газопоршневых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установок, </w:t>
      </w:r>
      <w:proofErr w:type="spellStart"/>
      <w:r w:rsidRPr="001B652C">
        <w:rPr>
          <w:rFonts w:ascii="Arial" w:hAnsi="Arial" w:cs="Arial"/>
          <w:sz w:val="24"/>
          <w:szCs w:val="24"/>
        </w:rPr>
        <w:t>турбодетандерных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установок;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г) вывод из эксплуатации муниципальных котельных, выработавших ресурс, или имеющих избыточные мощности;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д) модернизация котельных с использованием </w:t>
      </w:r>
      <w:proofErr w:type="spellStart"/>
      <w:r w:rsidRPr="001B652C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оборудования с высоким коэффициентом полезного действия;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е) строительство котельных с использованием </w:t>
      </w:r>
      <w:proofErr w:type="spellStart"/>
      <w:r w:rsidRPr="001B652C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технологий с высоким коэффициентом полезного действия;</w:t>
      </w:r>
    </w:p>
    <w:p w:rsidR="001B652C" w:rsidRPr="001B652C" w:rsidRDefault="00184780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1B652C" w:rsidRPr="001B652C">
        <w:rPr>
          <w:rFonts w:ascii="Arial" w:hAnsi="Arial" w:cs="Arial"/>
          <w:sz w:val="24"/>
          <w:szCs w:val="24"/>
        </w:rPr>
        <w:t>) снижение энергопотребления на собственные нужды котельных;</w:t>
      </w:r>
    </w:p>
    <w:p w:rsidR="001B652C" w:rsidRPr="001B652C" w:rsidRDefault="00B76F32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B652C" w:rsidRPr="001B652C">
        <w:rPr>
          <w:rFonts w:ascii="Arial" w:hAnsi="Arial" w:cs="Arial"/>
          <w:sz w:val="24"/>
          <w:szCs w:val="24"/>
        </w:rPr>
        <w:t xml:space="preserve">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 w:rsidR="001B652C" w:rsidRPr="001B652C">
        <w:rPr>
          <w:rFonts w:ascii="Arial" w:hAnsi="Arial" w:cs="Arial"/>
          <w:sz w:val="24"/>
          <w:szCs w:val="24"/>
        </w:rPr>
        <w:t>энергоффективные</w:t>
      </w:r>
      <w:proofErr w:type="spellEnd"/>
      <w:r w:rsidR="001B652C" w:rsidRPr="001B652C">
        <w:rPr>
          <w:rFonts w:ascii="Arial" w:hAnsi="Arial" w:cs="Arial"/>
          <w:sz w:val="24"/>
          <w:szCs w:val="24"/>
        </w:rPr>
        <w:t>; замену неизолированных проводов на самонесущие изолированные провода, кабельные линии; установку светодиодных ламп;</w:t>
      </w:r>
    </w:p>
    <w:p w:rsidR="001B652C" w:rsidRPr="001B652C" w:rsidRDefault="00B76F32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1B652C" w:rsidRPr="001B652C">
        <w:rPr>
          <w:rFonts w:ascii="Arial" w:hAnsi="Arial" w:cs="Arial"/>
          <w:sz w:val="24"/>
          <w:szCs w:val="24"/>
        </w:rPr>
        <w:t>) мероприятия по сокращению объемов электрической энергии, используемой при передаче (транспортировке) воды;</w:t>
      </w:r>
    </w:p>
    <w:p w:rsidR="001B652C" w:rsidRPr="001B652C" w:rsidRDefault="00B76F32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B652C" w:rsidRPr="001B652C">
        <w:rPr>
          <w:rFonts w:ascii="Arial" w:hAnsi="Arial" w:cs="Arial"/>
          <w:sz w:val="24"/>
          <w:szCs w:val="24"/>
        </w:rPr>
        <w:t>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1B652C" w:rsidRDefault="00B76F32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</w:t>
      </w:r>
      <w:r w:rsidR="001B652C" w:rsidRPr="001B652C">
        <w:rPr>
          <w:rFonts w:ascii="Arial" w:hAnsi="Arial" w:cs="Arial"/>
          <w:sz w:val="24"/>
          <w:szCs w:val="24"/>
        </w:rPr>
        <w:t>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B76F32" w:rsidRPr="001B652C" w:rsidRDefault="00B76F32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Pr="001B652C" w:rsidRDefault="001B652C" w:rsidP="00B76F3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III. Мероприятия по энергосбережению в организациях</w:t>
      </w:r>
      <w:r w:rsidR="00B76F32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с участием государства или муниципального образования</w:t>
      </w:r>
      <w:r w:rsidR="00B76F32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и повышению энергетической эффективности этих организаций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lastRenderedPageBreak/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в) содействие заключению </w:t>
      </w:r>
      <w:proofErr w:type="spellStart"/>
      <w:r w:rsidRPr="001B652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договоров и привлечению частных инвестиций в целях их реализации;</w:t>
      </w:r>
    </w:p>
    <w:p w:rsid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г) создание системы контроля и мониторинга за реализацией </w:t>
      </w:r>
      <w:proofErr w:type="spellStart"/>
      <w:r w:rsidRPr="001B652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контрактов.</w:t>
      </w:r>
    </w:p>
    <w:p w:rsidR="0068035B" w:rsidRPr="001B652C" w:rsidRDefault="0068035B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а) оснащение зданий, строений, сооружений приборами учета используемых энергетических ресурсов;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б)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д) автоматизация потребления тепловой энергии зданиями, строениями, сооружениями;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л) повышение энергетической эффективности систем освещения зданий, строений, сооружений;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м) закупка энергопотребляющего оборудования высоких классов энергетической эффективности;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н) внедрение частотно-регулируемого привода электродвигателей и оптимизация систем электродвигателей;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о) внедрение эффективных систем сжатого воздуха зданий, строений, сооружений;</w:t>
      </w:r>
    </w:p>
    <w:p w:rsid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lastRenderedPageBreak/>
        <w:t xml:space="preserve">п) внедрение систем </w:t>
      </w:r>
      <w:proofErr w:type="gramStart"/>
      <w:r w:rsidRPr="001B652C">
        <w:rPr>
          <w:rFonts w:ascii="Arial" w:hAnsi="Arial" w:cs="Arial"/>
          <w:sz w:val="24"/>
          <w:szCs w:val="24"/>
        </w:rPr>
        <w:t>эффективного</w:t>
      </w:r>
      <w:proofErr w:type="gramEnd"/>
      <w:r w:rsidRPr="001B6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2C">
        <w:rPr>
          <w:rFonts w:ascii="Arial" w:hAnsi="Arial" w:cs="Arial"/>
          <w:sz w:val="24"/>
          <w:szCs w:val="24"/>
        </w:rPr>
        <w:t>пароснабжения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зданий, строений, сооружений.</w:t>
      </w:r>
    </w:p>
    <w:p w:rsidR="0068035B" w:rsidRPr="001B652C" w:rsidRDefault="0068035B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Default="001B652C" w:rsidP="0068035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IV. Мероприятия по стимулированию производителей</w:t>
      </w:r>
      <w:r w:rsidR="0068035B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и потребителей энергетических ресурсов, организаций,</w:t>
      </w:r>
      <w:r w:rsidR="0068035B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осуществляющих передачу энергетических ресурсов, проводить</w:t>
      </w:r>
      <w:r w:rsidR="0068035B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мероприятия по энергосбережению, повышению энергетической</w:t>
      </w:r>
      <w:r w:rsidR="0068035B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эффективности и сокращению потерь энергетических ресурсов</w:t>
      </w:r>
      <w:r w:rsidR="0068035B">
        <w:rPr>
          <w:rFonts w:ascii="Arial" w:hAnsi="Arial" w:cs="Arial"/>
          <w:sz w:val="24"/>
          <w:szCs w:val="24"/>
        </w:rPr>
        <w:t>.</w:t>
      </w:r>
    </w:p>
    <w:p w:rsidR="0068035B" w:rsidRPr="001B652C" w:rsidRDefault="0068035B" w:rsidP="0068035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B652C">
        <w:rPr>
          <w:rFonts w:ascii="Arial" w:hAnsi="Arial" w:cs="Arial"/>
          <w:sz w:val="24"/>
          <w:szCs w:val="24"/>
        </w:rPr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2. Мероприятия, направленные на содействие заключению и реализации </w:t>
      </w:r>
      <w:proofErr w:type="spellStart"/>
      <w:r w:rsidRPr="001B652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договоров (контрактов) государственными и муниципальными бюджетными учреждениями.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4. Содействие разработке и установке автоматизированных систем коммерческого учета электроэнергии.</w:t>
      </w:r>
    </w:p>
    <w:p w:rsid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D67A29" w:rsidRPr="001B652C" w:rsidRDefault="00D67A29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Default="001B652C" w:rsidP="00D67A2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V. Мероприятия по увеличению использования</w:t>
      </w:r>
      <w:r w:rsidR="00D67A29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в качестве источников энергии вторичных энергетических</w:t>
      </w:r>
      <w:r w:rsidR="00D67A29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ресурсов и (или) возобновляемых источников энергии</w:t>
      </w:r>
    </w:p>
    <w:p w:rsidR="00D67A29" w:rsidRPr="001B652C" w:rsidRDefault="00D67A29" w:rsidP="00D67A2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2. Установка тепловых насосов и обустройство </w:t>
      </w:r>
      <w:proofErr w:type="spellStart"/>
      <w:r w:rsidRPr="001B652C">
        <w:rPr>
          <w:rFonts w:ascii="Arial" w:hAnsi="Arial" w:cs="Arial"/>
          <w:sz w:val="24"/>
          <w:szCs w:val="24"/>
        </w:rPr>
        <w:t>теплонасосных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D67A29" w:rsidRPr="001B652C" w:rsidRDefault="00D67A29" w:rsidP="001B6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52C" w:rsidRDefault="001B652C" w:rsidP="0056302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VII. Мероприятия по иным определенным органом</w:t>
      </w:r>
      <w:r w:rsidR="0056302F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государственной власти субъекта Российской Федерации,</w:t>
      </w:r>
      <w:r w:rsidR="0056302F">
        <w:rPr>
          <w:rFonts w:ascii="Arial" w:hAnsi="Arial" w:cs="Arial"/>
          <w:sz w:val="24"/>
          <w:szCs w:val="24"/>
        </w:rPr>
        <w:t xml:space="preserve"> </w:t>
      </w:r>
      <w:r w:rsidRPr="001B652C">
        <w:rPr>
          <w:rFonts w:ascii="Arial" w:hAnsi="Arial" w:cs="Arial"/>
          <w:sz w:val="24"/>
          <w:szCs w:val="24"/>
        </w:rPr>
        <w:t>органом местного самоуправления вопросам</w:t>
      </w:r>
    </w:p>
    <w:p w:rsidR="0056302F" w:rsidRPr="001B652C" w:rsidRDefault="0056302F" w:rsidP="0056302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B652C" w:rsidRPr="001B652C" w:rsidRDefault="0056302F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B652C" w:rsidRPr="001B652C">
        <w:rPr>
          <w:rFonts w:ascii="Arial" w:hAnsi="Arial" w:cs="Arial"/>
          <w:sz w:val="24"/>
          <w:szCs w:val="24"/>
        </w:rPr>
        <w:t xml:space="preserve">. Информационно-аналитическое обеспечение государственной политики в области повышения энергетической эффективности и энергосбережения с целью </w:t>
      </w:r>
      <w:r w:rsidR="001B652C" w:rsidRPr="001B652C">
        <w:rPr>
          <w:rFonts w:ascii="Arial" w:hAnsi="Arial" w:cs="Arial"/>
          <w:sz w:val="24"/>
          <w:szCs w:val="24"/>
        </w:rPr>
        <w:lastRenderedPageBreak/>
        <w:t>сбора, классификации, учета, контроля и распространения информации в данной сфере, включая: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1B652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договоров (контрактов).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5. Проведение региональных и межмуниципальных конкурсов по энергосбережению.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 xml:space="preserve">6. Информирование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1B652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B652C">
        <w:rPr>
          <w:rFonts w:ascii="Arial" w:hAnsi="Arial" w:cs="Arial"/>
          <w:sz w:val="24"/>
          <w:szCs w:val="24"/>
        </w:rPr>
        <w:t xml:space="preserve"> договоров (контрактов) и об особенностях их заключения.</w:t>
      </w:r>
    </w:p>
    <w:p w:rsidR="001B652C" w:rsidRPr="001B652C" w:rsidRDefault="001B652C" w:rsidP="001B6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52C">
        <w:rPr>
          <w:rFonts w:ascii="Arial" w:hAnsi="Arial" w:cs="Arial"/>
          <w:sz w:val="24"/>
          <w:szCs w:val="24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</w:r>
      <w:r w:rsidR="00626B15">
        <w:rPr>
          <w:rFonts w:ascii="Arial" w:hAnsi="Arial" w:cs="Arial"/>
          <w:sz w:val="24"/>
          <w:szCs w:val="24"/>
        </w:rPr>
        <w:t>»</w:t>
      </w:r>
    </w:p>
    <w:p w:rsidR="00AD0CF1" w:rsidRPr="00A40340" w:rsidRDefault="00626B15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D0CF1" w:rsidRPr="00A40340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AD0CF1" w:rsidRPr="00A40340" w:rsidRDefault="00626B15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0CF1" w:rsidRPr="00A403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0CF1" w:rsidRPr="00A40340">
        <w:rPr>
          <w:rFonts w:ascii="Arial" w:hAnsi="Arial" w:cs="Arial"/>
          <w:sz w:val="24"/>
          <w:szCs w:val="24"/>
        </w:rPr>
        <w:t>Контроль за</w:t>
      </w:r>
      <w:proofErr w:type="gramEnd"/>
      <w:r w:rsidR="00AD0CF1" w:rsidRPr="00A403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5C0590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sectPr w:rsidR="00AD0CF1" w:rsidRPr="00A40340" w:rsidSect="005C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F1"/>
    <w:rsid w:val="00017C0E"/>
    <w:rsid w:val="000246DE"/>
    <w:rsid w:val="00080AE3"/>
    <w:rsid w:val="000D5ABA"/>
    <w:rsid w:val="00184780"/>
    <w:rsid w:val="001945E0"/>
    <w:rsid w:val="001B652C"/>
    <w:rsid w:val="001D22F9"/>
    <w:rsid w:val="001F09A2"/>
    <w:rsid w:val="00235922"/>
    <w:rsid w:val="00241CF6"/>
    <w:rsid w:val="00273082"/>
    <w:rsid w:val="003054FE"/>
    <w:rsid w:val="00385565"/>
    <w:rsid w:val="003B6DCC"/>
    <w:rsid w:val="003E5193"/>
    <w:rsid w:val="004950F4"/>
    <w:rsid w:val="00545EDE"/>
    <w:rsid w:val="0056302F"/>
    <w:rsid w:val="005C0590"/>
    <w:rsid w:val="00626B15"/>
    <w:rsid w:val="006466F9"/>
    <w:rsid w:val="0068035B"/>
    <w:rsid w:val="0068202A"/>
    <w:rsid w:val="006B38D2"/>
    <w:rsid w:val="00716586"/>
    <w:rsid w:val="007A5614"/>
    <w:rsid w:val="0080647C"/>
    <w:rsid w:val="008068F6"/>
    <w:rsid w:val="0082346C"/>
    <w:rsid w:val="008B0FED"/>
    <w:rsid w:val="009113BB"/>
    <w:rsid w:val="009E0F45"/>
    <w:rsid w:val="00A40340"/>
    <w:rsid w:val="00A567E4"/>
    <w:rsid w:val="00AD0CF1"/>
    <w:rsid w:val="00AF5F85"/>
    <w:rsid w:val="00B76F32"/>
    <w:rsid w:val="00B841A2"/>
    <w:rsid w:val="00BE7E40"/>
    <w:rsid w:val="00D67A29"/>
    <w:rsid w:val="00ED3254"/>
    <w:rsid w:val="00F75032"/>
    <w:rsid w:val="00F80EB8"/>
    <w:rsid w:val="00F87CF9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545E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545E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2AF3B69E9DCAE49A7665693D671F6946D224BBC0F7ED42820E6662Cl7o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28</cp:revision>
  <cp:lastPrinted>2017-03-15T01:32:00Z</cp:lastPrinted>
  <dcterms:created xsi:type="dcterms:W3CDTF">2016-03-16T01:25:00Z</dcterms:created>
  <dcterms:modified xsi:type="dcterms:W3CDTF">2017-03-15T01:33:00Z</dcterms:modified>
</cp:coreProperties>
</file>