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BD" w:rsidRPr="001F6ABD" w:rsidRDefault="009C0B04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</w:t>
      </w:r>
      <w:r w:rsidR="00D30921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AA55D2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D97CCC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D30921">
        <w:rPr>
          <w:rFonts w:ascii="Arial" w:eastAsia="Times New Roman" w:hAnsi="Arial" w:cs="Arial"/>
          <w:b/>
          <w:bCs/>
          <w:sz w:val="32"/>
          <w:szCs w:val="32"/>
        </w:rPr>
        <w:t>.20</w:t>
      </w:r>
      <w:r w:rsidR="0076554E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1F6ABD" w:rsidRPr="001F6ABD">
        <w:rPr>
          <w:rFonts w:ascii="Arial" w:eastAsia="Times New Roman" w:hAnsi="Arial" w:cs="Arial"/>
          <w:b/>
          <w:bCs/>
          <w:sz w:val="32"/>
          <w:szCs w:val="32"/>
        </w:rPr>
        <w:t>г. №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100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2A460C" w:rsidRDefault="001F6ABD" w:rsidP="001F6ABD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F6ABD">
        <w:rPr>
          <w:rFonts w:ascii="Arial" w:hAnsi="Arial" w:cs="Arial"/>
          <w:b/>
          <w:sz w:val="32"/>
          <w:szCs w:val="32"/>
          <w:lang w:eastAsia="en-US"/>
        </w:rPr>
        <w:t>РЕШЕНИ</w:t>
      </w:r>
      <w:r w:rsidR="00E00E46"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1F6ABD" w:rsidRPr="00D37BB3" w:rsidRDefault="001F6ABD" w:rsidP="001F6A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460C" w:rsidRPr="001F6ABD" w:rsidRDefault="00D97CCC" w:rsidP="001F6A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97CCC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</w:t>
      </w:r>
      <w:r w:rsidRPr="00D97CCC">
        <w:rPr>
          <w:rFonts w:ascii="Arial" w:hAnsi="Arial" w:cs="Arial"/>
          <w:b/>
          <w:sz w:val="32"/>
          <w:szCs w:val="32"/>
        </w:rPr>
        <w:t>ПОЛОЖЕНИЯ</w:t>
      </w:r>
      <w:r w:rsidR="008E1437">
        <w:rPr>
          <w:rFonts w:ascii="Arial" w:hAnsi="Arial" w:cs="Arial"/>
          <w:b/>
          <w:sz w:val="32"/>
          <w:szCs w:val="32"/>
        </w:rPr>
        <w:t xml:space="preserve"> </w:t>
      </w:r>
      <w:r w:rsidRPr="00D97CCC">
        <w:rPr>
          <w:rFonts w:ascii="Arial" w:hAnsi="Arial" w:cs="Arial"/>
          <w:b/>
          <w:sz w:val="32"/>
          <w:szCs w:val="32"/>
        </w:rPr>
        <w:t>О ПОРЯДКЕ И УСЛОВИЯХ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6ABD" w:rsidRPr="001F6ABD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2A460C" w:rsidRPr="001F6ABD" w:rsidRDefault="002A460C" w:rsidP="00A709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F33" w:rsidRPr="00433F33" w:rsidRDefault="00D97CCC" w:rsidP="0043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7CCC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21 декабря 2001 года №178-ФЗ «О приватизации государственного и муниципального имущества», статьей 51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D97CCC">
        <w:rPr>
          <w:rFonts w:ascii="Arial" w:hAnsi="Arial" w:cs="Arial"/>
          <w:sz w:val="24"/>
          <w:szCs w:val="24"/>
        </w:rPr>
        <w:t>постановлением Правительства Российской Федерации от 27 августа 2012 года №860 «Об организации и проведении продажи государственного или муниципального имущества в</w:t>
      </w:r>
      <w:r>
        <w:rPr>
          <w:rFonts w:ascii="Arial" w:hAnsi="Arial" w:cs="Arial"/>
          <w:sz w:val="24"/>
          <w:szCs w:val="24"/>
        </w:rPr>
        <w:t xml:space="preserve"> </w:t>
      </w:r>
      <w:r w:rsidRPr="00D97CCC">
        <w:rPr>
          <w:rFonts w:ascii="Arial" w:hAnsi="Arial" w:cs="Arial"/>
          <w:sz w:val="24"/>
          <w:szCs w:val="24"/>
        </w:rPr>
        <w:t>электронной форме»</w:t>
      </w:r>
      <w:r w:rsidR="00433F33" w:rsidRPr="00D97CCC">
        <w:rPr>
          <w:rFonts w:ascii="Arial" w:hAnsi="Arial" w:cs="Arial"/>
          <w:sz w:val="24"/>
          <w:szCs w:val="24"/>
        </w:rPr>
        <w:t>,</w:t>
      </w:r>
      <w:r w:rsidR="00433F33" w:rsidRPr="00433F33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«Олонки», </w:t>
      </w:r>
      <w:r w:rsidR="00433F33" w:rsidRPr="00433F33">
        <w:rPr>
          <w:rFonts w:ascii="Arial" w:eastAsia="Calibri" w:hAnsi="Arial" w:cs="Arial"/>
          <w:sz w:val="24"/>
          <w:szCs w:val="24"/>
        </w:rPr>
        <w:t>Дума муниципального образования «Олонки»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F6AB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56648" w:rsidRPr="001F6ABD" w:rsidRDefault="00756648" w:rsidP="001F6ABD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D4CE4" w:rsidRPr="007D608C" w:rsidRDefault="00756648" w:rsidP="007D608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08C">
        <w:rPr>
          <w:rFonts w:ascii="Arial" w:hAnsi="Arial" w:cs="Arial"/>
        </w:rPr>
        <w:t xml:space="preserve">1. </w:t>
      </w:r>
      <w:r w:rsidR="007D608C" w:rsidRPr="007D608C">
        <w:rPr>
          <w:rFonts w:ascii="Arial" w:hAnsi="Arial" w:cs="Arial"/>
        </w:rPr>
        <w:t>Утвердить прилагаемое Положение о порядке и условиях приватизации муниципального имущества</w:t>
      </w:r>
      <w:r w:rsidR="007D608C" w:rsidRPr="007D608C">
        <w:rPr>
          <w:rFonts w:ascii="Arial" w:hAnsi="Arial" w:cs="Arial"/>
          <w:kern w:val="2"/>
        </w:rPr>
        <w:t xml:space="preserve"> муниципального образования «Олонки»</w:t>
      </w:r>
      <w:r w:rsidR="00CD4CE4" w:rsidRPr="007D608C">
        <w:rPr>
          <w:rFonts w:ascii="Arial" w:hAnsi="Arial" w:cs="Arial"/>
        </w:rPr>
        <w:t>.</w:t>
      </w:r>
    </w:p>
    <w:p w:rsidR="00433F33" w:rsidRPr="00CD4CE4" w:rsidRDefault="00A709A1" w:rsidP="00DD342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4CE4">
        <w:rPr>
          <w:rFonts w:ascii="Arial" w:hAnsi="Arial" w:cs="Arial"/>
        </w:rPr>
        <w:t xml:space="preserve">2. </w:t>
      </w:r>
      <w:r w:rsidR="00433F33" w:rsidRPr="00CD4CE4">
        <w:rPr>
          <w:rFonts w:ascii="Arial" w:hAnsi="Arial" w:cs="Arial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</w:t>
      </w:r>
    </w:p>
    <w:p w:rsidR="002A460C" w:rsidRPr="007D608C" w:rsidRDefault="00A709A1" w:rsidP="007D608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pacing w:val="1"/>
        </w:rPr>
      </w:pPr>
      <w:r w:rsidRPr="007D608C">
        <w:rPr>
          <w:rFonts w:ascii="Arial" w:hAnsi="Arial" w:cs="Arial"/>
        </w:rPr>
        <w:t xml:space="preserve">3. </w:t>
      </w:r>
      <w:r w:rsidR="007D608C" w:rsidRPr="007D608C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2A460C" w:rsidRDefault="002A460C" w:rsidP="002A460C">
      <w:pPr>
        <w:pStyle w:val="a3"/>
        <w:jc w:val="both"/>
        <w:rPr>
          <w:rFonts w:ascii="Arial" w:hAnsi="Arial" w:cs="Arial"/>
          <w:spacing w:val="1"/>
          <w:sz w:val="24"/>
          <w:szCs w:val="24"/>
        </w:rPr>
      </w:pPr>
    </w:p>
    <w:p w:rsidR="007D608C" w:rsidRDefault="007D608C" w:rsidP="009E13C6">
      <w:pPr>
        <w:pStyle w:val="a3"/>
        <w:jc w:val="both"/>
        <w:rPr>
          <w:rFonts w:ascii="Arial" w:hAnsi="Arial" w:cs="Arial"/>
          <w:spacing w:val="1"/>
          <w:sz w:val="24"/>
          <w:szCs w:val="24"/>
        </w:rPr>
      </w:pPr>
    </w:p>
    <w:p w:rsidR="00E91222" w:rsidRPr="00E91222" w:rsidRDefault="00E91222" w:rsidP="009E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91222" w:rsidRPr="00E91222" w:rsidRDefault="00E91222" w:rsidP="009E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E91222" w:rsidRDefault="00E91222" w:rsidP="009E1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С.Н.Нефедьев</w:t>
      </w:r>
    </w:p>
    <w:p w:rsidR="009E13C6" w:rsidRDefault="009E13C6" w:rsidP="009E1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13C6" w:rsidRPr="00BF7881" w:rsidRDefault="009E13C6" w:rsidP="009E13C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F7881">
        <w:rPr>
          <w:rFonts w:ascii="Courier New" w:eastAsia="Times New Roman" w:hAnsi="Courier New" w:cs="Courier New"/>
        </w:rPr>
        <w:t>Приложение №1</w:t>
      </w:r>
    </w:p>
    <w:p w:rsidR="009E13C6" w:rsidRPr="00573041" w:rsidRDefault="009E13C6" w:rsidP="009E13C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>к решению Думы МО «Олонки»</w:t>
      </w:r>
    </w:p>
    <w:p w:rsidR="009E13C6" w:rsidRDefault="009E13C6" w:rsidP="009E13C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 xml:space="preserve">от </w:t>
      </w:r>
      <w:r w:rsidR="009C0B04">
        <w:rPr>
          <w:rFonts w:ascii="Courier New" w:hAnsi="Courier New" w:cs="Courier New"/>
        </w:rPr>
        <w:t>16</w:t>
      </w:r>
      <w:r w:rsidRPr="00573041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573041">
        <w:rPr>
          <w:rFonts w:ascii="Courier New" w:hAnsi="Courier New" w:cs="Courier New"/>
        </w:rPr>
        <w:t>.</w:t>
      </w:r>
      <w:r w:rsidRPr="00573041">
        <w:rPr>
          <w:rFonts w:ascii="Courier New" w:eastAsia="Times New Roman" w:hAnsi="Courier New" w:cs="Courier New"/>
        </w:rPr>
        <w:t>2020 г. №</w:t>
      </w:r>
      <w:r w:rsidR="009C0B04">
        <w:rPr>
          <w:rFonts w:ascii="Courier New" w:eastAsia="Times New Roman" w:hAnsi="Courier New" w:cs="Courier New"/>
        </w:rPr>
        <w:t>100</w:t>
      </w:r>
    </w:p>
    <w:p w:rsidR="009E13C6" w:rsidRPr="00BF7881" w:rsidRDefault="009E13C6" w:rsidP="009E13C6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9E13C6" w:rsidRDefault="009E13C6" w:rsidP="009E13C6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9E13C6">
        <w:rPr>
          <w:rFonts w:ascii="Arial" w:hAnsi="Arial" w:cs="Arial"/>
          <w:sz w:val="30"/>
          <w:szCs w:val="30"/>
        </w:rPr>
        <w:t>Положение о порядке и условиях приватизации муниципального имущества муниципального образования «Олонки»</w:t>
      </w:r>
    </w:p>
    <w:p w:rsidR="009E13C6" w:rsidRPr="0017107F" w:rsidRDefault="009E13C6" w:rsidP="0017107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9E13C6" w:rsidRPr="0017107F" w:rsidRDefault="009E13C6" w:rsidP="0017107F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Глава 1. Общие положения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lastRenderedPageBreak/>
        <w:t>1.</w:t>
      </w:r>
      <w:r w:rsidR="0017107F">
        <w:rPr>
          <w:rFonts w:ascii="Arial" w:hAnsi="Arial" w:cs="Arial"/>
          <w:sz w:val="24"/>
          <w:szCs w:val="24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 xml:space="preserve">Настоящее Положение определяет порядок и условия приватизации муниципального имущества муниципального образования «Олонки», определяемого в соответствии со статьей 50 Федерального закона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2003 года №131-ФЗ «Об общих принципах организации местного самоуправления в Российской Федерации» (далее – муниципальное имущество), </w:t>
      </w:r>
      <w:r w:rsidRPr="0017107F">
        <w:rPr>
          <w:rFonts w:ascii="Arial" w:hAnsi="Arial" w:cs="Arial"/>
          <w:sz w:val="24"/>
          <w:szCs w:val="24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="002C345C" w:rsidRPr="0017107F">
        <w:rPr>
          <w:rFonts w:ascii="Arial" w:hAnsi="Arial" w:cs="Arial"/>
          <w:sz w:val="24"/>
          <w:szCs w:val="24"/>
        </w:rPr>
        <w:t>«Олонки»</w:t>
      </w:r>
      <w:r w:rsidRPr="0017107F">
        <w:rPr>
          <w:rFonts w:ascii="Arial" w:hAnsi="Arial" w:cs="Arial"/>
          <w:sz w:val="24"/>
          <w:szCs w:val="24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 декабря 2001 года №178-ФЗ «О приватизации государственного и муниципального имущества» (далее – Федеральный закон №178-ФЗ)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17107F">
        <w:rPr>
          <w:rFonts w:ascii="Arial" w:hAnsi="Arial" w:cs="Arial"/>
          <w:sz w:val="24"/>
          <w:szCs w:val="24"/>
        </w:rPr>
        <w:t>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№178-ФЗ.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E13C6" w:rsidRPr="0017107F" w:rsidRDefault="009E13C6" w:rsidP="0017107F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2C345C" w:rsidRPr="0017107F">
        <w:rPr>
          <w:rFonts w:ascii="Arial" w:hAnsi="Arial" w:cs="Arial"/>
          <w:sz w:val="24"/>
          <w:szCs w:val="24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>муниципального образования</w:t>
      </w:r>
      <w:r w:rsidR="002C345C" w:rsidRPr="0017107F">
        <w:rPr>
          <w:rFonts w:ascii="Arial" w:hAnsi="Arial" w:cs="Arial"/>
          <w:sz w:val="24"/>
          <w:szCs w:val="24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>в сфере приватизации</w:t>
      </w:r>
    </w:p>
    <w:p w:rsidR="009E13C6" w:rsidRPr="0017107F" w:rsidRDefault="009E13C6" w:rsidP="0017107F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 xml:space="preserve">3. Представительный орган муниципального образования </w:t>
      </w:r>
      <w:r w:rsidR="002C345C" w:rsidRPr="0017107F">
        <w:rPr>
          <w:rFonts w:ascii="Arial" w:hAnsi="Arial" w:cs="Arial"/>
          <w:sz w:val="24"/>
          <w:szCs w:val="24"/>
        </w:rPr>
        <w:t>«Олонки»</w:t>
      </w:r>
      <w:r w:rsidRPr="0017107F">
        <w:rPr>
          <w:rFonts w:ascii="Arial" w:hAnsi="Arial" w:cs="Arial"/>
          <w:sz w:val="24"/>
          <w:szCs w:val="24"/>
        </w:rPr>
        <w:t xml:space="preserve"> (далее – Дума):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</w:t>
      </w:r>
      <w:r w:rsidR="002C345C" w:rsidRPr="0017107F">
        <w:rPr>
          <w:rFonts w:ascii="Arial" w:hAnsi="Arial" w:cs="Arial"/>
          <w:sz w:val="24"/>
          <w:szCs w:val="24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2C345C" w:rsidRPr="0017107F">
        <w:rPr>
          <w:rFonts w:ascii="Arial" w:hAnsi="Arial" w:cs="Arial"/>
          <w:sz w:val="24"/>
          <w:szCs w:val="24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>и настоящим Положением;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 xml:space="preserve">3) своими решениями поручает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2C345C" w:rsidRPr="0017107F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 xml:space="preserve">4. Администрация муниципального образования </w:t>
      </w:r>
      <w:r w:rsidR="009D2908" w:rsidRPr="0017107F">
        <w:rPr>
          <w:rFonts w:ascii="Arial" w:hAnsi="Arial" w:cs="Arial"/>
          <w:sz w:val="24"/>
          <w:szCs w:val="24"/>
        </w:rPr>
        <w:t>«Олонки»</w:t>
      </w:r>
      <w:r w:rsidRPr="0017107F">
        <w:rPr>
          <w:rFonts w:ascii="Arial" w:hAnsi="Arial" w:cs="Arial"/>
          <w:sz w:val="24"/>
          <w:szCs w:val="24"/>
        </w:rPr>
        <w:t xml:space="preserve"> (далее – Администрация) в соответствии с требованиями настоящего Положения: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1) обеспечивает планирование приватизации муниципального имущества;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9D2908" w:rsidRPr="0017107F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hAnsi="Arial" w:cs="Arial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5B40BA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15 марта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17107F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 Думу;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7) в соответствии со статьей 20 Федерального закона №178-ФЗ устанавливает порядок разработки и утверждения условий конкурса по продаже </w:t>
      </w:r>
      <w:r w:rsidRPr="0017107F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13C6" w:rsidRPr="0017107F" w:rsidRDefault="009E13C6" w:rsidP="0017107F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5B40BA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B40BA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9E13C6" w:rsidRPr="0017107F" w:rsidRDefault="009E13C6" w:rsidP="0017107F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="005B40BA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http://bohan.irkobl.ru/sub/olonki/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(далее – сайт в сети «Интернет») размещается: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6. Порядок и сроки размещения информации, указанной в пункте 5 настоящего Положения, с учетом положений статей 10</w:t>
      </w:r>
      <w:r w:rsidR="005B40BA" w:rsidRPr="0017107F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№178-ФЗопределяются Администрацией.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Pr="0017107F">
        <w:rPr>
          <w:rFonts w:ascii="Arial" w:hAnsi="Arial" w:cs="Arial"/>
          <w:sz w:val="24"/>
          <w:szCs w:val="24"/>
        </w:rPr>
        <w:t>Администрация</w:t>
      </w:r>
      <w:r w:rsidR="005B40BA" w:rsidRPr="0017107F">
        <w:rPr>
          <w:rFonts w:ascii="Arial" w:hAnsi="Arial" w:cs="Arial"/>
          <w:sz w:val="24"/>
          <w:szCs w:val="24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13C6" w:rsidRPr="0017107F" w:rsidRDefault="009E13C6" w:rsidP="0017107F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5B40BA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9E13C6" w:rsidRPr="0017107F" w:rsidRDefault="009E13C6" w:rsidP="0017107F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8. Администрация </w:t>
      </w:r>
      <w:r w:rsidRPr="0017107F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 xml:space="preserve">9. Прогнозный план приватизации муниципального имущества на соответствующий год вносится на рассмотрение и утверждение в Думу не позднее </w:t>
      </w:r>
      <w:r w:rsidR="0055319B" w:rsidRPr="0017107F">
        <w:rPr>
          <w:rFonts w:ascii="Arial" w:hAnsi="Arial" w:cs="Arial"/>
          <w:sz w:val="24"/>
          <w:szCs w:val="24"/>
        </w:rPr>
        <w:t>20 декабря</w:t>
      </w:r>
      <w:r w:rsidRPr="0017107F">
        <w:rPr>
          <w:rFonts w:ascii="Arial" w:hAnsi="Arial" w:cs="Arial"/>
          <w:sz w:val="24"/>
          <w:szCs w:val="24"/>
        </w:rPr>
        <w:t>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10. Прогнозный план содержит: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7" w:history="1">
        <w:r w:rsidRPr="0017107F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55319B" w:rsidRPr="0017107F">
        <w:rPr>
          <w:rFonts w:ascii="Arial" w:hAnsi="Arial" w:cs="Arial"/>
          <w:sz w:val="24"/>
          <w:szCs w:val="24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№178-ФЗ и Федеральным </w:t>
      </w:r>
      <w:hyperlink r:id="rId8" w:history="1">
        <w:r w:rsidRPr="0017107F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от 24 июля 1998 года №124-ФЗ «Об основных гарантиях прав ребенка в Российской Федерации»;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4) предполагаемые сроки приватизации и прогноз поступления средств от приватизации муниципального имущества.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11. Прогнозный план приватизации на соответствующий год утверждается решением</w:t>
      </w:r>
      <w:r w:rsidRPr="0017107F">
        <w:rPr>
          <w:rFonts w:ascii="Arial" w:hAnsi="Arial" w:cs="Arial"/>
          <w:sz w:val="24"/>
          <w:szCs w:val="24"/>
        </w:rPr>
        <w:t xml:space="preserve"> Думы.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12. Муниципальное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13C6" w:rsidRPr="0017107F" w:rsidRDefault="009E13C6" w:rsidP="0017107F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55319B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5319B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9E13C6" w:rsidRPr="0017107F" w:rsidRDefault="009E13C6" w:rsidP="0017107F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13. Решения об условиях приватизации муниципального имущества принимаются Администрацией</w:t>
      </w:r>
      <w:r w:rsidR="0055319B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оформляются постановлением Администрации.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14.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15. Подготовка решений об условиях приватизации осуществляется в порядке, установленном Администрацией.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16. В решении об условиях приватизации муниципального имущества должны содержаться следующие сведения: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17107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</w:t>
      </w:r>
      <w:r w:rsidR="0055319B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№178-ФЗ);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17107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55319B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178-ФЗ;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17.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№178-ФЗ;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18.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19 настоящего Положения.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19. В случае признания продажи муниципального имущества несостоявшейся Администрация</w:t>
      </w:r>
      <w:r w:rsidR="0055319B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Pr="0017107F">
        <w:rPr>
          <w:rFonts w:ascii="Arial" w:hAnsi="Arial" w:cs="Arial"/>
          <w:sz w:val="24"/>
          <w:szCs w:val="24"/>
        </w:rPr>
        <w:t>Администрации: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13C6" w:rsidRPr="0017107F" w:rsidRDefault="009E13C6" w:rsidP="0017107F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7107F">
        <w:rPr>
          <w:rFonts w:ascii="Arial" w:hAnsi="Arial" w:cs="Arial"/>
          <w:sz w:val="24"/>
          <w:szCs w:val="24"/>
        </w:rPr>
        <w:t xml:space="preserve">Глава 6. </w:t>
      </w:r>
      <w:r w:rsidRPr="0017107F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670E77" w:rsidRPr="0017107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670E77" w:rsidRPr="0017107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9E13C6" w:rsidRPr="0017107F" w:rsidRDefault="009E13C6" w:rsidP="0017107F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20.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Pr="0017107F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</w:t>
      </w:r>
      <w:r w:rsidR="003A3293" w:rsidRPr="0017107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утверждаются Администрацией.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21.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22. Условия конкурса не подлежат изменению.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23. Контроль за исполнением победителем конкурса условий конкурса осуществляет Администрация</w:t>
      </w:r>
      <w:r w:rsidR="00670E77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17107F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№860 (далее – Положение №860).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24.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E13C6" w:rsidRPr="0017107F" w:rsidRDefault="009E13C6" w:rsidP="0017107F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Глава 7. Требования к порядку осуществления контроля</w:t>
      </w:r>
      <w:r w:rsidR="00052FE8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за исполнением условий эксплуатационных обязательств</w:t>
      </w:r>
      <w:r w:rsidR="00052FE8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хозяйства, источников</w:t>
      </w:r>
      <w:r w:rsidR="00052FE8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тепловой энергии, тепловых сетей, централизованных систем</w:t>
      </w:r>
      <w:r w:rsidR="00052FE8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:rsidR="009E13C6" w:rsidRPr="0017107F" w:rsidRDefault="009E13C6" w:rsidP="0017107F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hAnsi="Arial" w:cs="Arial"/>
          <w:sz w:val="24"/>
          <w:szCs w:val="24"/>
        </w:rPr>
        <w:t xml:space="preserve">25.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26. При осуществлении контроля, указанного в пункте 25 настоящего Положения,</w:t>
      </w:r>
      <w:r w:rsidR="00052FE8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  <w:r w:rsidR="00052FE8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hAnsi="Arial" w:cs="Arial"/>
          <w:sz w:val="24"/>
          <w:szCs w:val="24"/>
        </w:rPr>
        <w:t xml:space="preserve">27. Фактическое исполнение условий эксплуатационных обязательств проверяется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E13C6" w:rsidRPr="0017107F" w:rsidRDefault="009E13C6" w:rsidP="0017107F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Глава 8. Порядок оплаты муниципального имущества</w:t>
      </w:r>
      <w:r w:rsidR="00052FE8" w:rsidRPr="0017107F">
        <w:rPr>
          <w:rFonts w:ascii="Arial" w:hAnsi="Arial" w:cs="Arial"/>
          <w:sz w:val="24"/>
          <w:szCs w:val="24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>при его приватизации</w:t>
      </w:r>
    </w:p>
    <w:p w:rsidR="009E13C6" w:rsidRPr="0017107F" w:rsidRDefault="009E13C6" w:rsidP="0017107F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hAnsi="Arial" w:cs="Arial"/>
          <w:sz w:val="24"/>
          <w:szCs w:val="24"/>
        </w:rPr>
        <w:t xml:space="preserve">28.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29.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30.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№860.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31. Решение о предоставлении рассрочки может быть принято в случае приватизации имущества без объявления цены.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принимается Администрацией</w:t>
      </w:r>
      <w:r w:rsidR="008E35CA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32.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33. Заявление должно содержать следующие сведения: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2) сумма рассрочки, определяемая с учетом пункта 31 настоящего Положения;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3) срок рассрочки, определяемый с учетом пункта 27 настоящего Положения;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 36 настоящего Положения;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34. Заявление</w:t>
      </w:r>
      <w:r w:rsidR="008E35CA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</w:t>
      </w:r>
      <w:r w:rsidR="008E35CA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покупателем в Администрацию</w:t>
      </w:r>
      <w:r w:rsidR="008E35CA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17107F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 по адресу</w:t>
      </w:r>
      <w:r w:rsidR="00A665F9" w:rsidRPr="0017107F">
        <w:rPr>
          <w:rFonts w:ascii="Arial" w:hAnsi="Arial" w:cs="Arial"/>
          <w:sz w:val="24"/>
          <w:szCs w:val="24"/>
        </w:rPr>
        <w:t>:</w:t>
      </w:r>
      <w:r w:rsidRPr="0017107F">
        <w:rPr>
          <w:rFonts w:ascii="Arial" w:hAnsi="Arial" w:cs="Arial"/>
          <w:sz w:val="24"/>
          <w:szCs w:val="24"/>
        </w:rPr>
        <w:t xml:space="preserve"> </w:t>
      </w:r>
      <w:r w:rsidR="00A665F9" w:rsidRPr="0017107F">
        <w:rPr>
          <w:rFonts w:ascii="Arial" w:hAnsi="Arial" w:cs="Arial"/>
          <w:sz w:val="24"/>
          <w:szCs w:val="24"/>
          <w:lang w:val="en-US"/>
        </w:rPr>
        <w:t>olonki</w:t>
      </w:r>
      <w:r w:rsidR="00A665F9" w:rsidRPr="0017107F">
        <w:rPr>
          <w:rFonts w:ascii="Arial" w:hAnsi="Arial" w:cs="Arial"/>
          <w:sz w:val="24"/>
          <w:szCs w:val="24"/>
        </w:rPr>
        <w:t>2011@</w:t>
      </w:r>
      <w:r w:rsidR="00A665F9" w:rsidRPr="0017107F">
        <w:rPr>
          <w:rFonts w:ascii="Arial" w:hAnsi="Arial" w:cs="Arial"/>
          <w:sz w:val="24"/>
          <w:szCs w:val="24"/>
          <w:lang w:val="en-US"/>
        </w:rPr>
        <w:t>mail</w:t>
      </w:r>
      <w:r w:rsidR="00A665F9" w:rsidRPr="0017107F">
        <w:rPr>
          <w:rFonts w:ascii="Arial" w:hAnsi="Arial" w:cs="Arial"/>
          <w:sz w:val="24"/>
          <w:szCs w:val="24"/>
        </w:rPr>
        <w:t>.</w:t>
      </w:r>
      <w:r w:rsidR="00A665F9" w:rsidRPr="0017107F">
        <w:rPr>
          <w:rFonts w:ascii="Arial" w:hAnsi="Arial" w:cs="Arial"/>
          <w:sz w:val="24"/>
          <w:szCs w:val="24"/>
          <w:lang w:val="en-US"/>
        </w:rPr>
        <w:t>ru</w:t>
      </w:r>
      <w:r w:rsidRPr="0017107F">
        <w:rPr>
          <w:rFonts w:ascii="Arial" w:hAnsi="Arial" w:cs="Arial"/>
          <w:sz w:val="24"/>
          <w:szCs w:val="24"/>
        </w:rPr>
        <w:t>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Администрацию</w:t>
      </w:r>
      <w:r w:rsidR="00A665F9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Датой</w:t>
      </w:r>
      <w:r w:rsidR="00A665F9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направления заявления через организации почтовой связи, является</w:t>
      </w:r>
      <w:r w:rsidR="00A665F9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35. По результатам рассмотрения заявления Администрация</w:t>
      </w:r>
      <w:r w:rsidR="00A665F9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заявления в Администрацию.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36. Основаниями принятия решения об отказе в предоставлении рассрочки являются: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1) заявление не соответствует требованиям, предусмотренным пунктом 32 настоящего Положения;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2) к заявлению не приложены копии документов, указанных в пункте 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4) заявление подано с нарушением срока, предусмотренного пунктом 33 настоящего Положения;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6) срок рассрочки превышает один год;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7) график платежей превышает срок рассрочки;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8) по результатам рассмотрения заявления и приложенных к нему копий документов Администрацией</w:t>
      </w:r>
      <w:r w:rsidR="0017107F" w:rsidRPr="001710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>установлено</w:t>
      </w:r>
      <w:r w:rsidRPr="0017107F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17107F">
        <w:rPr>
          <w:rFonts w:ascii="Arial" w:hAnsi="Arial" w:cs="Arial"/>
          <w:sz w:val="24"/>
          <w:szCs w:val="24"/>
        </w:rPr>
        <w:t>.</w:t>
      </w: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107F">
        <w:rPr>
          <w:rFonts w:ascii="Arial" w:eastAsiaTheme="minorHAnsi" w:hAnsi="Arial" w:cs="Arial"/>
          <w:sz w:val="24"/>
          <w:szCs w:val="24"/>
          <w:lang w:eastAsia="en-US"/>
        </w:rPr>
        <w:t>37.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:rsidR="009E13C6" w:rsidRPr="0017107F" w:rsidRDefault="009E13C6" w:rsidP="0017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38. Покупатель вправе оплатить приобретаемое государственное или муниципальное имущество досрочно.</w:t>
      </w:r>
    </w:p>
    <w:p w:rsidR="009E13C6" w:rsidRPr="0017107F" w:rsidRDefault="009E13C6" w:rsidP="0017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</w:t>
      </w:r>
      <w:r w:rsidR="0017107F" w:rsidRPr="0017107F">
        <w:rPr>
          <w:rFonts w:ascii="Arial" w:hAnsi="Arial" w:cs="Arial"/>
          <w:sz w:val="24"/>
          <w:szCs w:val="24"/>
        </w:rPr>
        <w:t xml:space="preserve"> </w:t>
      </w:r>
      <w:r w:rsidRPr="0017107F">
        <w:rPr>
          <w:rFonts w:ascii="Arial" w:hAnsi="Arial" w:cs="Arial"/>
          <w:sz w:val="24"/>
          <w:szCs w:val="24"/>
        </w:rPr>
        <w:t>определенный пунктом 5 статьи 35 Федерального закона №178-ФЗ.</w:t>
      </w:r>
    </w:p>
    <w:p w:rsidR="009E13C6" w:rsidRPr="0017107F" w:rsidRDefault="009E13C6" w:rsidP="0017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E13C6" w:rsidRPr="0017107F" w:rsidRDefault="009E13C6" w:rsidP="0017107F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E13C6" w:rsidRPr="0017107F" w:rsidRDefault="009E13C6" w:rsidP="0017107F">
      <w:pPr>
        <w:pStyle w:val="ConsPlusTitle"/>
        <w:widowControl/>
        <w:jc w:val="center"/>
        <w:rPr>
          <w:rFonts w:ascii="Arial" w:hAnsi="Arial" w:cs="Arial"/>
          <w:spacing w:val="1"/>
          <w:sz w:val="24"/>
          <w:szCs w:val="24"/>
        </w:rPr>
      </w:pPr>
    </w:p>
    <w:sectPr w:rsidR="009E13C6" w:rsidRPr="0017107F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69" w:rsidRDefault="00593569" w:rsidP="009E13C6">
      <w:pPr>
        <w:spacing w:after="0" w:line="240" w:lineRule="auto"/>
      </w:pPr>
      <w:r>
        <w:separator/>
      </w:r>
    </w:p>
  </w:endnote>
  <w:endnote w:type="continuationSeparator" w:id="1">
    <w:p w:rsidR="00593569" w:rsidRDefault="00593569" w:rsidP="009E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69" w:rsidRDefault="00593569" w:rsidP="009E13C6">
      <w:pPr>
        <w:spacing w:after="0" w:line="240" w:lineRule="auto"/>
      </w:pPr>
      <w:r>
        <w:separator/>
      </w:r>
    </w:p>
  </w:footnote>
  <w:footnote w:type="continuationSeparator" w:id="1">
    <w:p w:rsidR="00593569" w:rsidRDefault="00593569" w:rsidP="009E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460C"/>
    <w:rsid w:val="0001225A"/>
    <w:rsid w:val="00052FE8"/>
    <w:rsid w:val="00072600"/>
    <w:rsid w:val="000956B1"/>
    <w:rsid w:val="000A7278"/>
    <w:rsid w:val="00123E9C"/>
    <w:rsid w:val="001246E9"/>
    <w:rsid w:val="00137621"/>
    <w:rsid w:val="00153008"/>
    <w:rsid w:val="0017107F"/>
    <w:rsid w:val="001806FE"/>
    <w:rsid w:val="001C7937"/>
    <w:rsid w:val="001F6ABD"/>
    <w:rsid w:val="00226A58"/>
    <w:rsid w:val="00230AC1"/>
    <w:rsid w:val="002A460C"/>
    <w:rsid w:val="002C345C"/>
    <w:rsid w:val="002C5C5D"/>
    <w:rsid w:val="0039635C"/>
    <w:rsid w:val="003A3293"/>
    <w:rsid w:val="003C700F"/>
    <w:rsid w:val="0040132F"/>
    <w:rsid w:val="00413D6F"/>
    <w:rsid w:val="00433F33"/>
    <w:rsid w:val="004A60AD"/>
    <w:rsid w:val="004D0136"/>
    <w:rsid w:val="005227EB"/>
    <w:rsid w:val="0054508F"/>
    <w:rsid w:val="0055319B"/>
    <w:rsid w:val="0057455A"/>
    <w:rsid w:val="00593569"/>
    <w:rsid w:val="005A01FB"/>
    <w:rsid w:val="005B40BA"/>
    <w:rsid w:val="005D1CD9"/>
    <w:rsid w:val="005D6193"/>
    <w:rsid w:val="006138D0"/>
    <w:rsid w:val="00670E77"/>
    <w:rsid w:val="00756648"/>
    <w:rsid w:val="00763173"/>
    <w:rsid w:val="0076554E"/>
    <w:rsid w:val="007952B6"/>
    <w:rsid w:val="007D608C"/>
    <w:rsid w:val="008A3FE6"/>
    <w:rsid w:val="008D5350"/>
    <w:rsid w:val="008E1437"/>
    <w:rsid w:val="008E35CA"/>
    <w:rsid w:val="008E6312"/>
    <w:rsid w:val="009C0B04"/>
    <w:rsid w:val="009D2416"/>
    <w:rsid w:val="009D2908"/>
    <w:rsid w:val="009E13C6"/>
    <w:rsid w:val="00A33DF7"/>
    <w:rsid w:val="00A34717"/>
    <w:rsid w:val="00A4417D"/>
    <w:rsid w:val="00A56A66"/>
    <w:rsid w:val="00A665F9"/>
    <w:rsid w:val="00A709A1"/>
    <w:rsid w:val="00A942D3"/>
    <w:rsid w:val="00AA55D2"/>
    <w:rsid w:val="00AD2F9D"/>
    <w:rsid w:val="00AE45ED"/>
    <w:rsid w:val="00B35BEA"/>
    <w:rsid w:val="00BC13D7"/>
    <w:rsid w:val="00C53DA2"/>
    <w:rsid w:val="00C6233A"/>
    <w:rsid w:val="00CD4CE4"/>
    <w:rsid w:val="00D30921"/>
    <w:rsid w:val="00D37862"/>
    <w:rsid w:val="00D97CCC"/>
    <w:rsid w:val="00DD3425"/>
    <w:rsid w:val="00E00E46"/>
    <w:rsid w:val="00E91222"/>
    <w:rsid w:val="00EA4B02"/>
    <w:rsid w:val="00F3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60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2A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ABD"/>
  </w:style>
  <w:style w:type="paragraph" w:customStyle="1" w:styleId="ConsPlusTitle">
    <w:name w:val="ConsPlusTitle"/>
    <w:rsid w:val="009E13C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13C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rsid w:val="009E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E13C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9E13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4AB8C38A0EF885DCDD386FCAB532314E302F3FD0DACF6AF355379F4E0E36F92F1C891Bn7y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857AA1D607C4E844A4AB8C38A0EF885DED93868CAB532314E302F3FD0DACF6AF355379F4E0E36F92F1C891Bn7y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3134</Words>
  <Characters>17868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Глава 1. Общие положения</vt:lpstr>
    </vt:vector>
  </TitlesOfParts>
  <Company/>
  <LinksUpToDate>false</LinksUpToDate>
  <CharactersWithSpaces>20961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Олонки</cp:lastModifiedBy>
  <cp:revision>44</cp:revision>
  <cp:lastPrinted>2020-11-22T08:30:00Z</cp:lastPrinted>
  <dcterms:created xsi:type="dcterms:W3CDTF">2014-12-23T12:42:00Z</dcterms:created>
  <dcterms:modified xsi:type="dcterms:W3CDTF">2020-11-22T08:30:00Z</dcterms:modified>
</cp:coreProperties>
</file>