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F8" w:rsidRDefault="00FA29F8" w:rsidP="00FA29F8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8178" wp14:editId="6A04B43B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9F8" w:rsidRPr="005275D5" w:rsidRDefault="00FA29F8" w:rsidP="00FA29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A29F8" w:rsidRPr="005275D5" w:rsidRDefault="00FA29F8" w:rsidP="00FA29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A29F8" w:rsidRPr="005275D5" w:rsidRDefault="00FA29F8" w:rsidP="00FA29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A29F8" w:rsidRPr="00C20E4B" w:rsidRDefault="00FA29F8" w:rsidP="00FA29F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5817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FA29F8" w:rsidRPr="005275D5" w:rsidRDefault="00FA29F8" w:rsidP="00FA29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A29F8" w:rsidRPr="005275D5" w:rsidRDefault="00FA29F8" w:rsidP="00FA29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A29F8" w:rsidRPr="005275D5" w:rsidRDefault="00FA29F8" w:rsidP="00FA29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A29F8" w:rsidRPr="00C20E4B" w:rsidRDefault="00FA29F8" w:rsidP="00FA29F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 wp14:anchorId="51831AE4" wp14:editId="2DAB8667">
            <wp:extent cx="265684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F8" w:rsidRPr="00F64EE7" w:rsidRDefault="00FA29F8" w:rsidP="00FA29F8">
      <w:pPr>
        <w:jc w:val="right"/>
        <w:rPr>
          <w:rFonts w:ascii="Segoe UI" w:hAnsi="Segoe UI" w:cs="Segoe UI"/>
          <w:b/>
          <w:sz w:val="32"/>
          <w:szCs w:val="32"/>
        </w:rPr>
      </w:pPr>
      <w:r w:rsidRPr="00F64EE7">
        <w:rPr>
          <w:rFonts w:ascii="Segoe UI" w:hAnsi="Segoe UI" w:cs="Segoe UI"/>
          <w:b/>
          <w:sz w:val="32"/>
          <w:szCs w:val="32"/>
        </w:rPr>
        <w:t>ПРЕСС-РЕЛИЗ</w:t>
      </w:r>
    </w:p>
    <w:p w:rsidR="006C0D92" w:rsidRPr="00792A78" w:rsidRDefault="00792A78" w:rsidP="00792A78">
      <w:pPr>
        <w:jc w:val="center"/>
        <w:rPr>
          <w:rFonts w:ascii="Segoe UI" w:hAnsi="Segoe UI" w:cs="Segoe UI"/>
          <w:sz w:val="32"/>
          <w:szCs w:val="32"/>
        </w:rPr>
      </w:pPr>
      <w:r w:rsidRPr="00792A78">
        <w:rPr>
          <w:rFonts w:ascii="Segoe UI" w:hAnsi="Segoe UI" w:cs="Segoe UI"/>
          <w:sz w:val="32"/>
          <w:szCs w:val="32"/>
        </w:rPr>
        <w:t>Управление Росреестра по Иркутской области: установление границ земельных участков поможет избежать споров с соседями</w:t>
      </w:r>
    </w:p>
    <w:p w:rsidR="00587718" w:rsidRPr="00792A78" w:rsidRDefault="002F3727" w:rsidP="00792A78">
      <w:pPr>
        <w:jc w:val="both"/>
        <w:rPr>
          <w:rFonts w:ascii="Segoe UI" w:hAnsi="Segoe UI" w:cs="Segoe UI"/>
          <w:sz w:val="26"/>
          <w:szCs w:val="26"/>
        </w:rPr>
      </w:pPr>
      <w:r w:rsidRPr="00792A78">
        <w:rPr>
          <w:rFonts w:ascii="Segoe UI" w:hAnsi="Segoe UI" w:cs="Segoe UI"/>
          <w:sz w:val="26"/>
          <w:szCs w:val="26"/>
        </w:rPr>
        <w:t xml:space="preserve">Управление Росреестра по </w:t>
      </w:r>
      <w:r w:rsidR="00632615" w:rsidRPr="00792A78">
        <w:rPr>
          <w:rFonts w:ascii="Segoe UI" w:hAnsi="Segoe UI" w:cs="Segoe UI"/>
          <w:sz w:val="26"/>
          <w:szCs w:val="26"/>
        </w:rPr>
        <w:t xml:space="preserve">Иркутской области </w:t>
      </w:r>
      <w:r w:rsidRPr="00792A78">
        <w:rPr>
          <w:rFonts w:ascii="Segoe UI" w:hAnsi="Segoe UI" w:cs="Segoe UI"/>
          <w:sz w:val="26"/>
          <w:szCs w:val="26"/>
        </w:rPr>
        <w:t xml:space="preserve">рекомендует </w:t>
      </w:r>
      <w:r w:rsidR="000D2190" w:rsidRPr="00792A78">
        <w:rPr>
          <w:rFonts w:ascii="Segoe UI" w:hAnsi="Segoe UI" w:cs="Segoe UI"/>
          <w:sz w:val="26"/>
          <w:szCs w:val="26"/>
        </w:rPr>
        <w:t>правообладателям</w:t>
      </w:r>
      <w:r w:rsidRPr="00792A78">
        <w:rPr>
          <w:rFonts w:ascii="Segoe UI" w:hAnsi="Segoe UI" w:cs="Segoe UI"/>
          <w:sz w:val="26"/>
          <w:szCs w:val="26"/>
        </w:rPr>
        <w:t xml:space="preserve"> </w:t>
      </w:r>
      <w:r w:rsidR="00C87613" w:rsidRPr="00792A78">
        <w:rPr>
          <w:rFonts w:ascii="Segoe UI" w:hAnsi="Segoe UI" w:cs="Segoe UI"/>
          <w:sz w:val="26"/>
          <w:szCs w:val="26"/>
        </w:rPr>
        <w:t xml:space="preserve">своевременно </w:t>
      </w:r>
      <w:r w:rsidR="000D2190" w:rsidRPr="00792A78">
        <w:rPr>
          <w:rFonts w:ascii="Segoe UI" w:hAnsi="Segoe UI" w:cs="Segoe UI"/>
          <w:sz w:val="26"/>
          <w:szCs w:val="26"/>
        </w:rPr>
        <w:t>устанавливать границы земельных участков</w:t>
      </w:r>
      <w:r w:rsidRPr="00792A78">
        <w:rPr>
          <w:rFonts w:ascii="Segoe UI" w:hAnsi="Segoe UI" w:cs="Segoe UI"/>
          <w:sz w:val="26"/>
          <w:szCs w:val="26"/>
        </w:rPr>
        <w:t>.</w:t>
      </w:r>
      <w:r w:rsidR="00587718" w:rsidRPr="00792A78">
        <w:rPr>
          <w:rFonts w:ascii="Segoe UI" w:hAnsi="Segoe UI" w:cs="Segoe UI"/>
          <w:sz w:val="26"/>
          <w:szCs w:val="26"/>
        </w:rPr>
        <w:t xml:space="preserve"> Определение точных границ участка на местности позволит в будущем избежать земельных споров.</w:t>
      </w:r>
    </w:p>
    <w:p w:rsidR="005247C7" w:rsidRPr="00792A78" w:rsidRDefault="00587718" w:rsidP="00792A78">
      <w:pPr>
        <w:jc w:val="both"/>
        <w:rPr>
          <w:rFonts w:ascii="Segoe UI" w:hAnsi="Segoe UI" w:cs="Segoe UI"/>
          <w:sz w:val="26"/>
          <w:szCs w:val="26"/>
        </w:rPr>
      </w:pPr>
      <w:r w:rsidRPr="00792A78">
        <w:rPr>
          <w:rFonts w:ascii="Segoe UI" w:hAnsi="Segoe UI" w:cs="Segoe UI"/>
          <w:sz w:val="26"/>
          <w:szCs w:val="26"/>
        </w:rPr>
        <w:t>Границы земельного участка определяются в ходе кадастровых работ</w:t>
      </w:r>
      <w:r w:rsidR="005247C7" w:rsidRPr="00792A78">
        <w:rPr>
          <w:rFonts w:ascii="Segoe UI" w:hAnsi="Segoe UI" w:cs="Segoe UI"/>
          <w:sz w:val="26"/>
          <w:szCs w:val="26"/>
        </w:rPr>
        <w:t xml:space="preserve"> (межевания)</w:t>
      </w:r>
      <w:r w:rsidRPr="00792A78">
        <w:rPr>
          <w:rFonts w:ascii="Segoe UI" w:hAnsi="Segoe UI" w:cs="Segoe UI"/>
          <w:sz w:val="26"/>
          <w:szCs w:val="26"/>
        </w:rPr>
        <w:t xml:space="preserve">, </w:t>
      </w:r>
      <w:r w:rsidR="005247C7" w:rsidRPr="00792A78">
        <w:rPr>
          <w:rFonts w:ascii="Segoe UI" w:hAnsi="Segoe UI" w:cs="Segoe UI"/>
          <w:sz w:val="26"/>
          <w:szCs w:val="26"/>
        </w:rPr>
        <w:t xml:space="preserve">которые проводятся </w:t>
      </w:r>
      <w:r w:rsidRPr="00792A78">
        <w:rPr>
          <w:rFonts w:ascii="Segoe UI" w:hAnsi="Segoe UI" w:cs="Segoe UI"/>
          <w:sz w:val="26"/>
          <w:szCs w:val="26"/>
        </w:rPr>
        <w:t>кадастровым инженером.</w:t>
      </w:r>
      <w:r w:rsidR="005247C7" w:rsidRPr="00792A78">
        <w:rPr>
          <w:rFonts w:ascii="Segoe UI" w:hAnsi="Segoe UI" w:cs="Segoe UI"/>
          <w:sz w:val="26"/>
          <w:szCs w:val="26"/>
        </w:rPr>
        <w:t xml:space="preserve"> Без проведения межевания границы земельного участка остаются не установленными, а площадь - декларированной. В связи с тем, что местоположение участка не определено на местности достоверно и его площадь не уточнена, участок может стать объектом спора с соседями. Возможен также самовольный захват этого участка или его части.</w:t>
      </w:r>
    </w:p>
    <w:p w:rsidR="006C0D92" w:rsidRPr="00792A78" w:rsidRDefault="006C0D92" w:rsidP="00792A78">
      <w:pPr>
        <w:jc w:val="both"/>
        <w:rPr>
          <w:rFonts w:ascii="Segoe UI" w:hAnsi="Segoe UI" w:cs="Segoe UI"/>
          <w:sz w:val="26"/>
          <w:szCs w:val="26"/>
        </w:rPr>
      </w:pPr>
      <w:r w:rsidRPr="00792A78">
        <w:rPr>
          <w:rFonts w:ascii="Segoe UI" w:hAnsi="Segoe UI" w:cs="Segoe UI"/>
          <w:sz w:val="26"/>
          <w:szCs w:val="26"/>
        </w:rPr>
        <w:t>Внесение сведений о границах земельного участка в Единый государственный реестр недвижимости (ЕГРН) носит заявительный характер. Решение о межевании земельного участка принимает правообладатель по своему усмотрению.</w:t>
      </w:r>
    </w:p>
    <w:p w:rsidR="0042060C" w:rsidRPr="00792A78" w:rsidRDefault="006C0D92" w:rsidP="00792A78">
      <w:pPr>
        <w:jc w:val="both"/>
        <w:rPr>
          <w:rFonts w:ascii="Segoe UI" w:hAnsi="Segoe UI" w:cs="Segoe UI"/>
          <w:sz w:val="26"/>
          <w:szCs w:val="26"/>
        </w:rPr>
      </w:pPr>
      <w:r w:rsidRPr="00792A78">
        <w:rPr>
          <w:rFonts w:ascii="Segoe UI" w:hAnsi="Segoe UI" w:cs="Segoe UI"/>
          <w:sz w:val="26"/>
          <w:szCs w:val="26"/>
        </w:rPr>
        <w:t>Подать заявление о внесении сведений о границах земельного участка в ЕГРН можно на портале электронных услуг Росреестра</w:t>
      </w:r>
      <w:r w:rsidR="002F3727" w:rsidRPr="00792A78">
        <w:rPr>
          <w:rFonts w:ascii="Segoe UI" w:hAnsi="Segoe UI" w:cs="Segoe UI"/>
          <w:sz w:val="26"/>
          <w:szCs w:val="26"/>
        </w:rPr>
        <w:t>.</w:t>
      </w:r>
      <w:r w:rsidRPr="00792A78">
        <w:rPr>
          <w:rFonts w:ascii="Segoe UI" w:hAnsi="Segoe UI" w:cs="Segoe UI"/>
          <w:sz w:val="26"/>
          <w:szCs w:val="26"/>
        </w:rPr>
        <w:t xml:space="preserve"> К заявлению необходимо приложить межевой план, подготовленный кадастровым инженером. Также подать документы можно в любом офисе Иркутского областного многофункционального центра.</w:t>
      </w:r>
    </w:p>
    <w:p w:rsidR="006C0D92" w:rsidRDefault="006C0D92" w:rsidP="00792A78">
      <w:pPr>
        <w:jc w:val="both"/>
        <w:rPr>
          <w:rFonts w:ascii="Segoe UI" w:hAnsi="Segoe UI" w:cs="Segoe UI"/>
          <w:sz w:val="26"/>
          <w:szCs w:val="26"/>
        </w:rPr>
      </w:pPr>
      <w:r w:rsidRPr="00792A78">
        <w:rPr>
          <w:rFonts w:ascii="Segoe UI" w:hAnsi="Segoe UI" w:cs="Segoe UI"/>
          <w:sz w:val="26"/>
          <w:szCs w:val="26"/>
        </w:rPr>
        <w:t xml:space="preserve">Информация о внесенных в ЕГРН границах земельного участка отображается на публичной кадастровой карте и </w:t>
      </w:r>
      <w:r w:rsidR="00792A78">
        <w:rPr>
          <w:rFonts w:ascii="Segoe UI" w:hAnsi="Segoe UI" w:cs="Segoe UI"/>
          <w:sz w:val="26"/>
          <w:szCs w:val="26"/>
        </w:rPr>
        <w:t xml:space="preserve">в </w:t>
      </w:r>
      <w:r w:rsidRPr="00792A78">
        <w:rPr>
          <w:rFonts w:ascii="Segoe UI" w:hAnsi="Segoe UI" w:cs="Segoe UI"/>
          <w:sz w:val="26"/>
          <w:szCs w:val="26"/>
        </w:rPr>
        <w:t>выписке из Единого государственного реестра недвижимости.</w:t>
      </w:r>
    </w:p>
    <w:p w:rsidR="00FA29F8" w:rsidRPr="00CF6E7C" w:rsidRDefault="00FA29F8" w:rsidP="00FA29F8">
      <w:pPr>
        <w:spacing w:after="0" w:line="240" w:lineRule="auto"/>
        <w:jc w:val="right"/>
        <w:rPr>
          <w:rFonts w:ascii="Segoe UI" w:hAnsi="Segoe UI" w:cs="Segoe UI"/>
          <w:sz w:val="20"/>
        </w:rPr>
      </w:pPr>
      <w:r w:rsidRPr="00CF6E7C">
        <w:rPr>
          <w:rFonts w:ascii="Segoe UI" w:hAnsi="Segoe UI" w:cs="Segoe UI"/>
          <w:sz w:val="20"/>
        </w:rPr>
        <w:t>По информации</w:t>
      </w:r>
    </w:p>
    <w:p w:rsidR="00792A78" w:rsidRPr="00FA29F8" w:rsidRDefault="00FA29F8" w:rsidP="00FA29F8">
      <w:pPr>
        <w:spacing w:after="0" w:line="240" w:lineRule="auto"/>
        <w:jc w:val="right"/>
        <w:rPr>
          <w:rFonts w:ascii="Segoe UI" w:hAnsi="Segoe UI" w:cs="Segoe UI"/>
          <w:sz w:val="20"/>
        </w:rPr>
      </w:pPr>
      <w:r w:rsidRPr="00CF6E7C">
        <w:rPr>
          <w:rFonts w:ascii="Segoe UI" w:hAnsi="Segoe UI" w:cs="Segoe UI"/>
          <w:sz w:val="20"/>
        </w:rPr>
        <w:t>Управления Росреестра по Иркутской области</w:t>
      </w:r>
      <w:bookmarkStart w:id="0" w:name="_GoBack"/>
      <w:bookmarkEnd w:id="0"/>
    </w:p>
    <w:sectPr w:rsidR="00792A78" w:rsidRPr="00FA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6D"/>
    <w:rsid w:val="0003636D"/>
    <w:rsid w:val="000D2190"/>
    <w:rsid w:val="00286B8A"/>
    <w:rsid w:val="002F3727"/>
    <w:rsid w:val="0042060C"/>
    <w:rsid w:val="004D7B49"/>
    <w:rsid w:val="005247C7"/>
    <w:rsid w:val="00587718"/>
    <w:rsid w:val="00632615"/>
    <w:rsid w:val="006C0D92"/>
    <w:rsid w:val="00792A78"/>
    <w:rsid w:val="00C87613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A8CC"/>
  <w15:chartTrackingRefBased/>
  <w15:docId w15:val="{E32BDB55-EB22-49BF-B86D-DE0F086E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Доржиева Эржена Арсалановна</cp:lastModifiedBy>
  <cp:revision>7</cp:revision>
  <dcterms:created xsi:type="dcterms:W3CDTF">2020-06-10T04:58:00Z</dcterms:created>
  <dcterms:modified xsi:type="dcterms:W3CDTF">2020-06-15T07:48:00Z</dcterms:modified>
</cp:coreProperties>
</file>