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63C" w:rsidRDefault="00FF6DC6" w:rsidP="006D663C">
      <w:pPr>
        <w:spacing w:after="180" w:line="315" w:lineRule="atLeast"/>
        <w:jc w:val="center"/>
        <w:textAlignment w:val="baseline"/>
        <w:outlineLvl w:val="0"/>
        <w:rPr>
          <w:rFonts w:ascii="Verdana" w:eastAsia="Times New Roman" w:hAnsi="Verdana" w:cs="Times New Roman"/>
          <w:caps/>
          <w:color w:val="010101"/>
          <w:kern w:val="36"/>
          <w:sz w:val="26"/>
          <w:szCs w:val="26"/>
          <w:lang w:eastAsia="ru-RU"/>
        </w:rPr>
      </w:pPr>
      <w:r>
        <w:rPr>
          <w:rFonts w:ascii="Verdana" w:eastAsia="Times New Roman" w:hAnsi="Verdana" w:cs="Times New Roman"/>
          <w:noProof/>
          <w:color w:val="414040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65376922" wp14:editId="19C92727">
            <wp:extent cx="1923415" cy="1259205"/>
            <wp:effectExtent l="0" t="0" r="635" b="0"/>
            <wp:docPr id="3" name="Рисунок 3" descr="http://nac.gov.ru/sites/default/files/styles/universal_view/public/o_taktike_provedeniya.jpg">
              <a:hlinkClick xmlns:a="http://schemas.openxmlformats.org/drawingml/2006/main" r:id="rId7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c.gov.ru/sites/default/files/styles/universal_view/public/o_taktike_provedeniya.jpg">
                      <a:hlinkClick r:id="rId7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415" cy="125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663C" w:rsidRPr="00FF6DC6" w:rsidRDefault="006D663C" w:rsidP="006D663C">
      <w:pPr>
        <w:spacing w:after="180" w:line="315" w:lineRule="atLeast"/>
        <w:jc w:val="center"/>
        <w:textAlignment w:val="baseline"/>
        <w:outlineLvl w:val="0"/>
        <w:rPr>
          <w:rFonts w:ascii="Verdana" w:eastAsia="Times New Roman" w:hAnsi="Verdana" w:cs="Times New Roman"/>
          <w:caps/>
          <w:color w:val="010101"/>
          <w:kern w:val="36"/>
          <w:sz w:val="26"/>
          <w:szCs w:val="26"/>
          <w:lang w:eastAsia="ru-RU"/>
        </w:rPr>
      </w:pPr>
      <w:bookmarkStart w:id="0" w:name="_GoBack"/>
      <w:r>
        <w:rPr>
          <w:rFonts w:ascii="Verdana" w:eastAsia="Times New Roman" w:hAnsi="Verdana" w:cs="Times New Roman"/>
          <w:caps/>
          <w:color w:val="010101"/>
          <w:kern w:val="36"/>
          <w:sz w:val="26"/>
          <w:szCs w:val="26"/>
          <w:lang w:eastAsia="ru-RU"/>
        </w:rPr>
        <w:t>О Модели действий террориста</w:t>
      </w:r>
    </w:p>
    <w:bookmarkEnd w:id="0"/>
    <w:p w:rsidR="00FF6DC6" w:rsidRPr="00FF6DC6" w:rsidRDefault="00FF6DC6" w:rsidP="00FF6DC6">
      <w:pPr>
        <w:spacing w:after="0" w:line="0" w:lineRule="atLeast"/>
        <w:textAlignment w:val="baseline"/>
        <w:rPr>
          <w:rFonts w:ascii="Verdana" w:eastAsia="Times New Roman" w:hAnsi="Verdana" w:cs="Times New Roman"/>
          <w:color w:val="414040"/>
          <w:sz w:val="18"/>
          <w:szCs w:val="18"/>
          <w:lang w:eastAsia="ru-RU"/>
        </w:rPr>
      </w:pPr>
    </w:p>
    <w:p w:rsidR="00FF6DC6" w:rsidRPr="00FF6DC6" w:rsidRDefault="00FF6DC6" w:rsidP="00FF6DC6">
      <w:pPr>
        <w:spacing w:after="0" w:line="330" w:lineRule="atLeast"/>
        <w:textAlignment w:val="baseline"/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</w:pPr>
      <w:r w:rsidRPr="00FF6DC6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t> </w:t>
      </w:r>
    </w:p>
    <w:p w:rsidR="006D663C" w:rsidRDefault="00FF6DC6" w:rsidP="00FF6DC6">
      <w:pPr>
        <w:spacing w:after="0" w:line="330" w:lineRule="atLeast"/>
        <w:textAlignment w:val="baseline"/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</w:pPr>
      <w:r w:rsidRPr="00FF6DC6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t>В тактической модели действий террориста при совершении ДТА с использованием СВУ можно выделить следующие типовые стадии:</w:t>
      </w:r>
      <w:r w:rsidRPr="00FF6DC6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</w:r>
    </w:p>
    <w:p w:rsidR="00FF6DC6" w:rsidRPr="00FF6DC6" w:rsidRDefault="00FF6DC6" w:rsidP="00FF6DC6">
      <w:pPr>
        <w:spacing w:after="0" w:line="330" w:lineRule="atLeast"/>
        <w:textAlignment w:val="baseline"/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</w:pPr>
      <w:r w:rsidRPr="00FF6DC6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t>• Проведение разведки объекта.</w:t>
      </w:r>
      <w:r w:rsidRPr="00FF6DC6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  <w:t>• Выбор способа проведения ДТА и исполнителей. При этом в зависимости от целей террористической организации исполнители могут заранее рассчитываться как бросовый материал.</w:t>
      </w:r>
      <w:r w:rsidRPr="00FF6DC6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  <w:t>• Доведение плана операции до исполнителей и дополнительная их психологическая обработка. При этом исполнителям внушается, что акция полностью безопасна.</w:t>
      </w:r>
      <w:r w:rsidRPr="00FF6DC6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  <w:t>• Осуществление расстановки вспомогательных сил, в том числе и для проведения мероприятий по обеспечению отхода, безопасности или ликвидации исполнителя террористической акции.</w:t>
      </w:r>
      <w:r w:rsidRPr="00FF6DC6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  <w:t>• Проведение акции.</w:t>
      </w:r>
      <w:r w:rsidRPr="00FF6DC6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  <w:t>Арсенал методов, применяемых террористами для совершенствования ДТА очень широк:</w:t>
      </w:r>
      <w:r w:rsidRPr="00FF6DC6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  <w:t>• закладка самодельных взрывных устройств в автомобили, подвалы домов или квартиры;</w:t>
      </w:r>
      <w:r w:rsidRPr="00FF6DC6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  <w:t>• установка фугасов, закамуфлированных под элементы дорожного покрытия или ограждения;</w:t>
      </w:r>
      <w:r w:rsidRPr="00FF6DC6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  <w:t>• террористы-смертники, которые могут использоваться в качестве водителей транспортных средств, начиненных взрывчаткой, или сами могут быть носителями СВУ;-</w:t>
      </w:r>
      <w:r w:rsidRPr="00FF6DC6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  <w:t>• захват самолета с целью тарана объектов;</w:t>
      </w:r>
      <w:r w:rsidRPr="00FF6DC6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  <w:t>• использование плавательных и летательных средств.</w:t>
      </w:r>
    </w:p>
    <w:p w:rsidR="00211567" w:rsidRDefault="00211567" w:rsidP="00FF6DC6">
      <w:pPr>
        <w:spacing w:after="0" w:line="330" w:lineRule="atLeast"/>
        <w:textAlignment w:val="baseline"/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</w:pPr>
    </w:p>
    <w:p w:rsidR="00FF6DC6" w:rsidRPr="00FF6DC6" w:rsidRDefault="00FF6DC6" w:rsidP="00FF6DC6">
      <w:pPr>
        <w:spacing w:after="0" w:line="330" w:lineRule="atLeast"/>
        <w:textAlignment w:val="baseline"/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</w:pPr>
      <w:r w:rsidRPr="00FF6DC6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t>При закладке фугасов в первую очередь рассматриваются: маскировка под дорожно-ремонтные работы, деятельность рабочих-озеленителей и т.п. Закладка СВУ производится в канализационные люки и под дорожное покрытие.</w:t>
      </w:r>
    </w:p>
    <w:p w:rsidR="00FF6DC6" w:rsidRPr="00FF6DC6" w:rsidRDefault="00FF6DC6" w:rsidP="00FF6DC6">
      <w:pPr>
        <w:spacing w:after="0" w:line="330" w:lineRule="atLeast"/>
        <w:textAlignment w:val="baseline"/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</w:pPr>
      <w:r w:rsidRPr="00FF6DC6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t>Из материалов расследований ДТА отмечаются варианты способов размещения СВУ: "пояс шахида" (на груди, на бедре, на талии, в т.ч. имитируя беременность) в камуфлированном изделии (например, дамская сумка; видеокамера; барсетка, дипломат).</w:t>
      </w:r>
    </w:p>
    <w:p w:rsidR="00211567" w:rsidRDefault="00FF6DC6" w:rsidP="00FF6DC6">
      <w:pPr>
        <w:spacing w:after="0" w:line="330" w:lineRule="atLeast"/>
        <w:textAlignment w:val="baseline"/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</w:pPr>
      <w:r w:rsidRPr="00FF6DC6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lastRenderedPageBreak/>
        <w:t xml:space="preserve">За последнее время для совершения террористических акций в метрополитенах НВФ предпочитают использование боевиков-смертников, которых они относят к "оружию стратегического назначения". </w:t>
      </w:r>
    </w:p>
    <w:p w:rsidR="00211567" w:rsidRDefault="00FF6DC6" w:rsidP="00FF6DC6">
      <w:pPr>
        <w:spacing w:after="0" w:line="330" w:lineRule="atLeast"/>
        <w:textAlignment w:val="baseline"/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</w:pPr>
      <w:r w:rsidRPr="00FF6DC6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t xml:space="preserve">Смертники - это, в большинстве случаев, молодые мужчины и женщины 20-35 лет. </w:t>
      </w:r>
    </w:p>
    <w:p w:rsidR="00211567" w:rsidRDefault="00FF6DC6" w:rsidP="00FF6DC6">
      <w:pPr>
        <w:spacing w:after="0" w:line="330" w:lineRule="atLeast"/>
        <w:textAlignment w:val="baseline"/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</w:pPr>
      <w:r w:rsidRPr="00FF6DC6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t xml:space="preserve">На задание смертников, как правило, посылают парами (один - исполнитель, второй -контролер). Если у исполнителя что-то не получится или передумает умирать, то контролер должен исполнителя ликвидировать. </w:t>
      </w:r>
    </w:p>
    <w:p w:rsidR="00211567" w:rsidRDefault="00FF6DC6" w:rsidP="00FF6DC6">
      <w:pPr>
        <w:spacing w:after="0" w:line="330" w:lineRule="atLeast"/>
        <w:textAlignment w:val="baseline"/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</w:pPr>
      <w:r w:rsidRPr="00FF6DC6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t xml:space="preserve">Уничтожение смертника планируется и в том случае, если он не сможет проникнуть на охраняемый объект. В этом случае уничтожение смертника осуществляется путем подрыва носимых им взрывных устройств с помощью дистанционного устройства. </w:t>
      </w:r>
    </w:p>
    <w:p w:rsidR="00FF6DC6" w:rsidRPr="00FF6DC6" w:rsidRDefault="00FF6DC6" w:rsidP="00FF6DC6">
      <w:pPr>
        <w:spacing w:after="0" w:line="330" w:lineRule="atLeast"/>
        <w:textAlignment w:val="baseline"/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</w:pPr>
      <w:r w:rsidRPr="00FF6DC6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t>Их использование дает огромное преимущество поскольку: во-первых, такие акции почти всегда приводят к многочисленным жертвам; во-вторых, они всегда попадают в фокус СМИ, что рекламирует их решимость к самопожертвованию; в-третьих, применение тактики самоубийств гарантирует, что атака состоится в наиболее подходящий момент, с конкретным выбором цели для ее взрыва (уничтожения); в-четвертых, нет нужды готовить пути отхода; в-пятых, нет опасений, что исполнитель попадет в руки правосудия и выдаст организаторов.</w:t>
      </w:r>
    </w:p>
    <w:p w:rsidR="00211567" w:rsidRDefault="00211567" w:rsidP="00FF6DC6">
      <w:pPr>
        <w:spacing w:after="0" w:line="330" w:lineRule="atLeast"/>
        <w:textAlignment w:val="baseline"/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</w:pPr>
    </w:p>
    <w:p w:rsidR="00FF6DC6" w:rsidRPr="00FF6DC6" w:rsidRDefault="00FF6DC6" w:rsidP="00FF6DC6">
      <w:pPr>
        <w:spacing w:after="0" w:line="330" w:lineRule="atLeast"/>
        <w:textAlignment w:val="baseline"/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</w:pPr>
      <w:r w:rsidRPr="00FF6DC6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t>Практика показывает, что на территории Российской Федерации террористы не идут на совершение ДТА в ярко выраженной национальной одежде. Главная задача боевиков - раствориться в толпе и ничем не привлекать к себе внимание. Характерная черта нескольких резонансных террористических акций, совершенных террористами-смертниками в летнее время - одежда не соответствующая погоде, просторная, призванная скрыть "пояс шахида".</w:t>
      </w:r>
    </w:p>
    <w:p w:rsidR="00211567" w:rsidRDefault="00211567" w:rsidP="00FF6DC6">
      <w:pPr>
        <w:spacing w:after="0" w:line="330" w:lineRule="atLeast"/>
        <w:textAlignment w:val="baseline"/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</w:pPr>
    </w:p>
    <w:p w:rsidR="00FF6DC6" w:rsidRPr="00FF6DC6" w:rsidRDefault="00FF6DC6" w:rsidP="00FF6DC6">
      <w:pPr>
        <w:spacing w:after="0" w:line="330" w:lineRule="atLeast"/>
        <w:textAlignment w:val="baseline"/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</w:pPr>
      <w:r w:rsidRPr="00FF6DC6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t>Особенности поведения при проживании террористов на квартирах:</w:t>
      </w:r>
      <w:r w:rsidRPr="00FF6DC6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  <w:t>• проживают, практически не выходя из помещения (запрещено общаться с соседями, даже если они сами захотят вступить в контакт);</w:t>
      </w:r>
      <w:r w:rsidRPr="00FF6DC6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  <w:t>• в квартирах не заметны следы бытового пребывания, отсутствует музыка, звуки работающего телевизора, не слышны бытовые разговоры, звуки хозяйственной деятельности. Мусор могут выносить другие люди, которые приносят еду, или обитатели квартиры ночью;</w:t>
      </w:r>
      <w:r w:rsidRPr="00FF6DC6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  <w:t>• отсутствие косметики у женщин, кроме средств окрашивания волос;</w:t>
      </w:r>
      <w:r w:rsidRPr="00FF6DC6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  <w:t>• наличие характерных продуктов питания, предназначенных специально для мусульман. В идеале смертник не должен питаться "нечистой" едой, продукты должны быть приобретены только в специальных местах.</w:t>
      </w:r>
    </w:p>
    <w:p w:rsidR="00FF6DC6" w:rsidRPr="00FF6DC6" w:rsidRDefault="00FF6DC6" w:rsidP="00FF6DC6">
      <w:pPr>
        <w:spacing w:after="0" w:line="330" w:lineRule="atLeast"/>
        <w:textAlignment w:val="baseline"/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</w:pPr>
      <w:r w:rsidRPr="00FF6DC6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lastRenderedPageBreak/>
        <w:t>Для решения задач по предупреждению и недопущению террористических акций с использованием различных средств подрыва, в том числе СВУ, важное значение приобретает изучение и анализ тактики террористов, стандартных моделей их действий в различных условиях.</w:t>
      </w:r>
    </w:p>
    <w:p w:rsidR="00211567" w:rsidRDefault="00211567" w:rsidP="00FF6DC6">
      <w:pPr>
        <w:spacing w:after="0" w:line="330" w:lineRule="atLeast"/>
        <w:textAlignment w:val="baseline"/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</w:pPr>
    </w:p>
    <w:p w:rsidR="00211567" w:rsidRDefault="00FF6DC6" w:rsidP="00FF6DC6">
      <w:pPr>
        <w:spacing w:after="0" w:line="330" w:lineRule="atLeast"/>
        <w:textAlignment w:val="baseline"/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</w:pPr>
      <w:r w:rsidRPr="00FF6DC6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t xml:space="preserve">Большую роль в предотвращении террористических актов могут сыграть действия, как общественных организаций, так и простых граждан. Анализ проведения крупномасштабных актов свидетельствует о том, что своевременное реагирование гражданами на признаки террористической деятельности могло бы существенно повысить возможности органов безопасности и правоохранительных органов по выявлению и предотвращению актов терроризма. </w:t>
      </w:r>
    </w:p>
    <w:p w:rsidR="00211567" w:rsidRDefault="00211567" w:rsidP="00FF6DC6">
      <w:pPr>
        <w:spacing w:after="0" w:line="330" w:lineRule="atLeast"/>
        <w:textAlignment w:val="baseline"/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</w:pPr>
    </w:p>
    <w:p w:rsidR="00FF6DC6" w:rsidRPr="00FF6DC6" w:rsidRDefault="00FF6DC6" w:rsidP="00FF6DC6">
      <w:pPr>
        <w:spacing w:after="0" w:line="330" w:lineRule="atLeast"/>
        <w:textAlignment w:val="baseline"/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</w:pPr>
      <w:r w:rsidRPr="00FF6DC6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t>При этом необходимо предостеречь граждан от попыток самостоятельного изучения подозрительных предметов (например, брошенные машины, сумки, пакеты и т.п.). В случае обнаружения необходимо незамедлительно обращаться в соответствующие органы. Только совместными усилиями органов государственной власти, общественных организаций и всего гражданского общества можно пресечь преступные устремления главарей террористических организаций.</w:t>
      </w:r>
    </w:p>
    <w:p w:rsidR="006D663C" w:rsidRDefault="006D663C" w:rsidP="00FF6DC6">
      <w:pPr>
        <w:spacing w:after="0" w:line="330" w:lineRule="atLeast"/>
        <w:textAlignment w:val="baseline"/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</w:pPr>
    </w:p>
    <w:p w:rsidR="006D663C" w:rsidRDefault="006D663C" w:rsidP="00FF6DC6">
      <w:pPr>
        <w:spacing w:after="0" w:line="330" w:lineRule="atLeast"/>
        <w:textAlignment w:val="baseline"/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</w:pPr>
    </w:p>
    <w:p w:rsidR="00FF6DC6" w:rsidRPr="00FF6DC6" w:rsidRDefault="00FF6DC6" w:rsidP="00FF6DC6">
      <w:pPr>
        <w:spacing w:after="0" w:line="330" w:lineRule="atLeast"/>
        <w:textAlignment w:val="baseline"/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</w:pPr>
      <w:r w:rsidRPr="00FF6DC6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t>Материал с официального сайта Федеральной Службы Безопасности Российской Федерации. (fsb.ru)</w:t>
      </w:r>
    </w:p>
    <w:p w:rsidR="00FF6DC6" w:rsidRPr="00FF6DC6" w:rsidRDefault="00FF6DC6" w:rsidP="00FF6DC6">
      <w:pPr>
        <w:spacing w:after="0" w:line="330" w:lineRule="atLeast"/>
        <w:textAlignment w:val="baseline"/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</w:pPr>
    </w:p>
    <w:p w:rsidR="00FF6DC6" w:rsidRPr="00FF6DC6" w:rsidRDefault="00FF6DC6" w:rsidP="00FF6DC6">
      <w:pPr>
        <w:spacing w:line="180" w:lineRule="atLeast"/>
        <w:textAlignment w:val="baseline"/>
        <w:rPr>
          <w:rFonts w:ascii="Verdana" w:eastAsia="Times New Roman" w:hAnsi="Verdana" w:cs="Times New Roman"/>
          <w:color w:val="414040"/>
          <w:sz w:val="18"/>
          <w:szCs w:val="18"/>
          <w:lang w:eastAsia="ru-RU"/>
        </w:rPr>
      </w:pPr>
    </w:p>
    <w:p w:rsidR="00A25623" w:rsidRDefault="000B52B1"/>
    <w:sectPr w:rsidR="00A25623" w:rsidSect="00272B29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2B1" w:rsidRDefault="000B52B1" w:rsidP="00272B29">
      <w:pPr>
        <w:spacing w:after="0" w:line="240" w:lineRule="auto"/>
      </w:pPr>
      <w:r>
        <w:separator/>
      </w:r>
    </w:p>
  </w:endnote>
  <w:endnote w:type="continuationSeparator" w:id="0">
    <w:p w:rsidR="000B52B1" w:rsidRDefault="000B52B1" w:rsidP="00272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2B1" w:rsidRDefault="000B52B1" w:rsidP="00272B29">
      <w:pPr>
        <w:spacing w:after="0" w:line="240" w:lineRule="auto"/>
      </w:pPr>
      <w:r>
        <w:separator/>
      </w:r>
    </w:p>
  </w:footnote>
  <w:footnote w:type="continuationSeparator" w:id="0">
    <w:p w:rsidR="000B52B1" w:rsidRDefault="000B52B1" w:rsidP="00272B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351793"/>
      <w:docPartObj>
        <w:docPartGallery w:val="Page Numbers (Top of Page)"/>
        <w:docPartUnique/>
      </w:docPartObj>
    </w:sdtPr>
    <w:sdtEndPr/>
    <w:sdtContent>
      <w:p w:rsidR="00272B29" w:rsidRDefault="00272B2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6739">
          <w:rPr>
            <w:noProof/>
          </w:rPr>
          <w:t>2</w:t>
        </w:r>
        <w:r>
          <w:fldChar w:fldCharType="end"/>
        </w:r>
      </w:p>
    </w:sdtContent>
  </w:sdt>
  <w:p w:rsidR="00272B29" w:rsidRDefault="00272B2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3817A3"/>
    <w:multiLevelType w:val="multilevel"/>
    <w:tmpl w:val="DB689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7EF7F07"/>
    <w:multiLevelType w:val="multilevel"/>
    <w:tmpl w:val="F03CB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576"/>
    <w:rsid w:val="000B52B1"/>
    <w:rsid w:val="00211567"/>
    <w:rsid w:val="00272B29"/>
    <w:rsid w:val="004D6739"/>
    <w:rsid w:val="006D663C"/>
    <w:rsid w:val="00841445"/>
    <w:rsid w:val="009A1576"/>
    <w:rsid w:val="00D04DC0"/>
    <w:rsid w:val="00DF3694"/>
    <w:rsid w:val="00FF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FA4412-5698-4FD1-98B2-3EAE2AC6B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F6D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6D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F6DC6"/>
    <w:rPr>
      <w:color w:val="0000FF"/>
      <w:u w:val="single"/>
    </w:rPr>
  </w:style>
  <w:style w:type="paragraph" w:customStyle="1" w:styleId="rtecenter">
    <w:name w:val="rtecenter"/>
    <w:basedOn w:val="a"/>
    <w:rsid w:val="00FF6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FF6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FF6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F6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6DC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72B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72B29"/>
  </w:style>
  <w:style w:type="paragraph" w:styleId="a9">
    <w:name w:val="footer"/>
    <w:basedOn w:val="a"/>
    <w:link w:val="aa"/>
    <w:uiPriority w:val="99"/>
    <w:unhideWhenUsed/>
    <w:rsid w:val="00272B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72B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87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8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3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08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6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81282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8" w:color="EFEFEF"/>
                            <w:left w:val="none" w:sz="0" w:space="8" w:color="auto"/>
                            <w:bottom w:val="single" w:sz="6" w:space="8" w:color="EFEFEF"/>
                            <w:right w:val="none" w:sz="0" w:space="8" w:color="auto"/>
                          </w:divBdr>
                        </w:div>
                        <w:div w:id="18922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298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659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30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502843">
                                          <w:marLeft w:val="0"/>
                                          <w:marRight w:val="0"/>
                                          <w:marTop w:val="4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609600">
                                      <w:marLeft w:val="0"/>
                                      <w:marRight w:val="0"/>
                                      <w:marTop w:val="1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97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704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973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426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415182">
                          <w:marLeft w:val="-45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4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669070">
                              <w:marLeft w:val="0"/>
                              <w:marRight w:val="0"/>
                              <w:marTop w:val="0"/>
                              <w:marBottom w:val="390"/>
                              <w:divBdr>
                                <w:top w:val="single" w:sz="6" w:space="0" w:color="E4E1E1"/>
                                <w:left w:val="single" w:sz="6" w:space="0" w:color="E4E1E1"/>
                                <w:bottom w:val="single" w:sz="6" w:space="0" w:color="E4E1E1"/>
                                <w:right w:val="single" w:sz="6" w:space="0" w:color="E4E1E1"/>
                              </w:divBdr>
                              <w:divsChild>
                                <w:div w:id="78395934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632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544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646481">
                                          <w:marLeft w:val="3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nac.gov.ru/sites/default/files/styles/watermark/public/o_taktike_provedeniya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Алексеевич Михеев</dc:creator>
  <cp:keywords/>
  <dc:description/>
  <cp:lastModifiedBy>МО Олонки</cp:lastModifiedBy>
  <cp:revision>2</cp:revision>
  <dcterms:created xsi:type="dcterms:W3CDTF">2024-04-18T03:04:00Z</dcterms:created>
  <dcterms:modified xsi:type="dcterms:W3CDTF">2024-04-18T03:04:00Z</dcterms:modified>
</cp:coreProperties>
</file>