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9592" w14:textId="00AF59EC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10.08.2022г. №16</w:t>
      </w:r>
      <w:r>
        <w:rPr>
          <w:rFonts w:ascii="Arial" w:hAnsi="Arial" w:cs="Arial"/>
          <w:b/>
          <w:sz w:val="32"/>
          <w:szCs w:val="32"/>
        </w:rPr>
        <w:t>7</w:t>
      </w:r>
    </w:p>
    <w:p w14:paraId="5136B8A9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B571532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6D4E4ED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05F0FB3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9E9F0F6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ECDEA47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CA19703" w14:textId="77777777" w:rsidR="005827C0" w:rsidRDefault="005827C0" w:rsidP="005827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D6955A" w14:textId="15C7F4AC" w:rsidR="005827C0" w:rsidRPr="005827C0" w:rsidRDefault="005827C0" w:rsidP="005827C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</w:t>
      </w:r>
      <w:r>
        <w:rPr>
          <w:rFonts w:ascii="Arial" w:hAnsi="Arial" w:cs="Arial"/>
          <w:b/>
          <w:sz w:val="32"/>
          <w:szCs w:val="32"/>
        </w:rPr>
        <w:t>130</w:t>
      </w:r>
      <w:r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«</w:t>
      </w:r>
      <w:r w:rsidRPr="005827C0">
        <w:rPr>
          <w:rFonts w:ascii="Arial" w:hAnsi="Arial" w:cs="Arial"/>
          <w:b/>
          <w:bCs/>
          <w:kern w:val="2"/>
          <w:sz w:val="32"/>
          <w:szCs w:val="32"/>
        </w:rPr>
        <w:t>ОБ УТВЕРЖДЕНИИ ПОЛОЖЕНИЯ О МУНИЦИПАЛЬНОМ ЗЕМЕЛЬНОМ КОНТРОЛЕ В МУНИЦИПАЛЬНОМ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5827C0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  <w:r>
        <w:rPr>
          <w:rFonts w:ascii="Arial" w:hAnsi="Arial" w:cs="Arial"/>
          <w:b/>
          <w:bCs/>
          <w:kern w:val="2"/>
          <w:sz w:val="32"/>
          <w:szCs w:val="32"/>
        </w:rPr>
        <w:t>«</w:t>
      </w:r>
      <w:r w:rsidRPr="005827C0">
        <w:rPr>
          <w:rFonts w:ascii="Arial" w:hAnsi="Arial" w:cs="Arial"/>
          <w:b/>
          <w:bCs/>
          <w:kern w:val="2"/>
          <w:sz w:val="32"/>
          <w:szCs w:val="32"/>
        </w:rPr>
        <w:t>КАЗАЧЬЕ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14:paraId="758E4AD3" w14:textId="182C72F7" w:rsidR="005827C0" w:rsidRDefault="005827C0" w:rsidP="00582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6F2A96" w14:textId="77777777" w:rsidR="005827C0" w:rsidRPr="005827C0" w:rsidRDefault="005827C0" w:rsidP="005827C0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5827C0">
        <w:rPr>
          <w:rFonts w:ascii="Arial" w:eastAsiaTheme="minorEastAsia" w:hAnsi="Arial" w:cs="Arial"/>
          <w:kern w:val="2"/>
          <w:sz w:val="24"/>
          <w:szCs w:val="24"/>
        </w:rPr>
        <w:t xml:space="preserve">В соответствии с </w:t>
      </w:r>
      <w:r w:rsidRPr="005827C0">
        <w:rPr>
          <w:rFonts w:ascii="Arial" w:eastAsiaTheme="minorEastAsia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5827C0">
        <w:rPr>
          <w:rFonts w:ascii="Arial" w:eastAsiaTheme="minorEastAsia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827C0">
        <w:rPr>
          <w:rFonts w:ascii="Arial" w:eastAsiaTheme="minorEastAsia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827C0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</w:t>
      </w:r>
      <w:r w:rsidRPr="005827C0">
        <w:rPr>
          <w:rFonts w:ascii="Arial" w:hAnsi="Arial" w:cs="Arial"/>
          <w:sz w:val="24"/>
          <w:szCs w:val="24"/>
        </w:rPr>
        <w:t xml:space="preserve"> в соответствии с Уставом муниципального образования «Казачье», Дума</w:t>
      </w:r>
    </w:p>
    <w:p w14:paraId="271A7B5D" w14:textId="77777777" w:rsidR="005827C0" w:rsidRDefault="005827C0" w:rsidP="005827C0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3DFB581B" w14:textId="77777777" w:rsidR="005827C0" w:rsidRDefault="005827C0" w:rsidP="005827C0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E6FDBEC" w14:textId="77777777" w:rsidR="005827C0" w:rsidRDefault="005827C0" w:rsidP="005827C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30F5C00" w14:textId="165AA3F6" w:rsidR="005827C0" w:rsidRDefault="005827C0" w:rsidP="005827C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изменение</w:t>
      </w:r>
      <w:r w:rsidRPr="005827C0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Pr="00887C50">
        <w:rPr>
          <w:rFonts w:ascii="Arial" w:hAnsi="Arial" w:cs="Arial"/>
          <w:bCs/>
          <w:kern w:val="2"/>
          <w:sz w:val="24"/>
          <w:szCs w:val="24"/>
        </w:rPr>
        <w:t xml:space="preserve">Положение о муниципальном земельном контроле в муниципальном образовании </w:t>
      </w:r>
      <w:r w:rsidRPr="00887C50">
        <w:rPr>
          <w:rFonts w:ascii="Arial" w:hAnsi="Arial" w:cs="Arial"/>
          <w:bCs/>
          <w:iCs/>
          <w:kern w:val="2"/>
          <w:sz w:val="24"/>
          <w:szCs w:val="24"/>
        </w:rPr>
        <w:t>«Казачье»</w:t>
      </w:r>
    </w:p>
    <w:p w14:paraId="2E50CA18" w14:textId="064CD866" w:rsidR="005827C0" w:rsidRDefault="005827C0" w:rsidP="005827C0">
      <w:pPr>
        <w:spacing w:after="0" w:line="24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>1.1 Положение дополнить Приложением 3 следующего содержания:</w:t>
      </w:r>
    </w:p>
    <w:p w14:paraId="4630157B" w14:textId="77777777" w:rsidR="005827C0" w:rsidRDefault="005827C0" w:rsidP="005827C0">
      <w:pPr>
        <w:suppressAutoHyphens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14:paraId="366565B1" w14:textId="3DB4E939" w:rsidR="005827C0" w:rsidRPr="005827C0" w:rsidRDefault="005827C0" w:rsidP="005827C0">
      <w:pPr>
        <w:suppressAutoHyphens/>
        <w:autoSpaceDE w:val="0"/>
        <w:ind w:firstLine="709"/>
        <w:jc w:val="center"/>
        <w:rPr>
          <w:rFonts w:ascii="Arial" w:hAnsi="Arial" w:cs="Arial"/>
          <w:bCs/>
          <w:i/>
          <w:sz w:val="24"/>
          <w:szCs w:val="24"/>
          <w:lang w:eastAsia="zh-CN"/>
        </w:rPr>
      </w:pPr>
      <w:r w:rsidRPr="005827C0">
        <w:rPr>
          <w:rFonts w:ascii="Arial" w:hAnsi="Arial" w:cs="Arial"/>
          <w:bCs/>
          <w:sz w:val="24"/>
          <w:szCs w:val="24"/>
          <w:lang w:eastAsia="zh-CN"/>
        </w:rPr>
        <w:t>Ключевые показатели муниципального земельного контроля и их целевые значения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30"/>
        <w:gridCol w:w="1515"/>
      </w:tblGrid>
      <w:tr w:rsidR="005827C0" w:rsidRPr="00B76724" w14:paraId="6754037C" w14:textId="77777777" w:rsidTr="00D56F5E">
        <w:tc>
          <w:tcPr>
            <w:tcW w:w="8046" w:type="dxa"/>
          </w:tcPr>
          <w:p w14:paraId="6AFB1B2E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1525" w:type="dxa"/>
          </w:tcPr>
          <w:p w14:paraId="3E4E926C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Целевые значения</w:t>
            </w:r>
          </w:p>
        </w:tc>
      </w:tr>
      <w:tr w:rsidR="005827C0" w:rsidRPr="00B76724" w14:paraId="786048CB" w14:textId="77777777" w:rsidTr="00D56F5E">
        <w:tc>
          <w:tcPr>
            <w:tcW w:w="8046" w:type="dxa"/>
          </w:tcPr>
          <w:p w14:paraId="1D16AC7A" w14:textId="77777777" w:rsidR="005827C0" w:rsidRPr="00B76724" w:rsidRDefault="005827C0" w:rsidP="00D56F5E">
            <w:pPr>
              <w:jc w:val="both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Процент нарушений, которые устранены или по которым приняты меры за не устранение нарушений в установленный срок</w:t>
            </w:r>
          </w:p>
        </w:tc>
        <w:tc>
          <w:tcPr>
            <w:tcW w:w="1525" w:type="dxa"/>
          </w:tcPr>
          <w:p w14:paraId="09E3848A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100%</w:t>
            </w:r>
          </w:p>
        </w:tc>
      </w:tr>
      <w:tr w:rsidR="005827C0" w:rsidRPr="00B76724" w14:paraId="1E8E14D9" w14:textId="77777777" w:rsidTr="00D56F5E">
        <w:tc>
          <w:tcPr>
            <w:tcW w:w="8046" w:type="dxa"/>
          </w:tcPr>
          <w:p w14:paraId="20D58976" w14:textId="77777777" w:rsidR="005827C0" w:rsidRPr="00B76724" w:rsidRDefault="005827C0" w:rsidP="00D56F5E">
            <w:pPr>
              <w:jc w:val="both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Процент выполнения плана плановых контрольных мероприятий</w:t>
            </w:r>
          </w:p>
        </w:tc>
        <w:tc>
          <w:tcPr>
            <w:tcW w:w="1525" w:type="dxa"/>
          </w:tcPr>
          <w:p w14:paraId="3B073521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100%</w:t>
            </w:r>
          </w:p>
        </w:tc>
      </w:tr>
      <w:tr w:rsidR="005827C0" w:rsidRPr="00B76724" w14:paraId="4C9AA170" w14:textId="77777777" w:rsidTr="00D56F5E">
        <w:trPr>
          <w:trHeight w:val="559"/>
        </w:trPr>
        <w:tc>
          <w:tcPr>
            <w:tcW w:w="8046" w:type="dxa"/>
          </w:tcPr>
          <w:p w14:paraId="4BC284D9" w14:textId="77777777" w:rsidR="005827C0" w:rsidRPr="00B76724" w:rsidRDefault="005827C0" w:rsidP="00D56F5E">
            <w:pPr>
              <w:jc w:val="both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Процент отмененных решений о проведении контрольных мероприятий, результатов контрольных мероприятий</w:t>
            </w:r>
          </w:p>
        </w:tc>
        <w:tc>
          <w:tcPr>
            <w:tcW w:w="1525" w:type="dxa"/>
          </w:tcPr>
          <w:p w14:paraId="006F65A2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0%</w:t>
            </w:r>
          </w:p>
        </w:tc>
      </w:tr>
      <w:tr w:rsidR="005827C0" w:rsidRPr="00B76724" w14:paraId="1FA6A5B1" w14:textId="77777777" w:rsidTr="00D56F5E">
        <w:trPr>
          <w:trHeight w:val="533"/>
        </w:trPr>
        <w:tc>
          <w:tcPr>
            <w:tcW w:w="8046" w:type="dxa"/>
          </w:tcPr>
          <w:p w14:paraId="63301842" w14:textId="77777777" w:rsidR="005827C0" w:rsidRPr="00B76724" w:rsidRDefault="005827C0" w:rsidP="00D56F5E">
            <w:pPr>
              <w:jc w:val="both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Процент профилактических мероприятий по отношению к контрольным мероприятиям</w:t>
            </w:r>
          </w:p>
        </w:tc>
        <w:tc>
          <w:tcPr>
            <w:tcW w:w="1525" w:type="dxa"/>
          </w:tcPr>
          <w:p w14:paraId="471F87B9" w14:textId="77777777" w:rsidR="005827C0" w:rsidRPr="00B76724" w:rsidRDefault="005827C0" w:rsidP="00D56F5E">
            <w:pPr>
              <w:jc w:val="center"/>
              <w:rPr>
                <w:rFonts w:ascii="Courier New" w:hAnsi="Courier New" w:cs="Courier New"/>
              </w:rPr>
            </w:pPr>
            <w:r w:rsidRPr="00B76724">
              <w:rPr>
                <w:rFonts w:ascii="Courier New" w:hAnsi="Courier New" w:cs="Courier New"/>
              </w:rPr>
              <w:t>Не менее 50%</w:t>
            </w:r>
          </w:p>
        </w:tc>
      </w:tr>
    </w:tbl>
    <w:p w14:paraId="572F36D7" w14:textId="77777777" w:rsidR="005827C0" w:rsidRPr="00B76724" w:rsidRDefault="005827C0" w:rsidP="005827C0">
      <w:pPr>
        <w:jc w:val="both"/>
        <w:rPr>
          <w:rFonts w:ascii="Arial" w:hAnsi="Arial" w:cs="Arial"/>
          <w:sz w:val="24"/>
          <w:szCs w:val="24"/>
        </w:rPr>
      </w:pPr>
    </w:p>
    <w:p w14:paraId="4957B125" w14:textId="77777777" w:rsidR="005827C0" w:rsidRPr="00B76724" w:rsidRDefault="005827C0" w:rsidP="005827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6724">
        <w:rPr>
          <w:rFonts w:ascii="Arial" w:hAnsi="Arial" w:cs="Arial"/>
          <w:sz w:val="24"/>
          <w:szCs w:val="24"/>
        </w:rPr>
        <w:t>Процент нарушений, которые устранены или по которым приняты меры за не устранения нарушений в установленный срок, в отчетном периоде рассчитывается по форме:</w:t>
      </w:r>
    </w:p>
    <w:p w14:paraId="4433A684" w14:textId="77777777" w:rsidR="005827C0" w:rsidRPr="00B76724" w:rsidRDefault="005827C0" w:rsidP="005827C0">
      <w:pPr>
        <w:jc w:val="both"/>
        <w:rPr>
          <w:rFonts w:ascii="Arial" w:hAnsi="Arial" w:cs="Arial"/>
          <w:sz w:val="24"/>
          <w:szCs w:val="24"/>
        </w:rPr>
      </w:pPr>
    </w:p>
    <w:p w14:paraId="0C87FA23" w14:textId="77777777" w:rsidR="005827C0" w:rsidRPr="00B76724" w:rsidRDefault="005827C0" w:rsidP="005827C0">
      <w:pPr>
        <w:jc w:val="both"/>
        <w:rPr>
          <w:rFonts w:ascii="Arial" w:hAnsi="Arial" w:cs="Arial"/>
          <w:sz w:val="24"/>
          <w:szCs w:val="24"/>
        </w:rPr>
      </w:pPr>
      <w:r w:rsidRPr="00B76724">
        <w:rPr>
          <w:rFonts w:ascii="Arial" w:hAnsi="Arial" w:cs="Arial"/>
          <w:sz w:val="24"/>
          <w:szCs w:val="24"/>
        </w:rPr>
        <w:t xml:space="preserve">Р = </w:t>
      </w:r>
      <w:r w:rsidRPr="00B76724">
        <w:rPr>
          <w:rFonts w:ascii="Arial" w:hAnsi="Arial" w:cs="Arial"/>
          <w:position w:val="-36"/>
          <w:sz w:val="24"/>
          <w:szCs w:val="24"/>
        </w:rPr>
        <w:object w:dxaOrig="1060" w:dyaOrig="840" w14:anchorId="0CEE4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2pt" o:ole="">
            <v:imagedata r:id="rId5" o:title=""/>
          </v:shape>
          <o:OLEObject Type="Embed" ProgID="Equation.3" ShapeID="_x0000_i1025" DrawAspect="Content" ObjectID="_1723970397" r:id="rId6"/>
        </w:object>
      </w:r>
      <w:r w:rsidRPr="00B76724">
        <w:rPr>
          <w:rFonts w:ascii="Arial" w:hAnsi="Arial" w:cs="Arial"/>
          <w:sz w:val="24"/>
          <w:szCs w:val="24"/>
        </w:rPr>
        <w:t>X100%, где:</w:t>
      </w:r>
    </w:p>
    <w:p w14:paraId="5793BE92" w14:textId="77777777" w:rsidR="005827C0" w:rsidRPr="00B76724" w:rsidRDefault="005827C0" w:rsidP="005827C0">
      <w:pPr>
        <w:rPr>
          <w:rFonts w:ascii="Arial" w:hAnsi="Arial" w:cs="Arial"/>
          <w:sz w:val="24"/>
          <w:szCs w:val="24"/>
        </w:rPr>
      </w:pPr>
      <w:r w:rsidRPr="00B76724">
        <w:rPr>
          <w:rFonts w:ascii="Arial" w:hAnsi="Arial" w:cs="Arial"/>
          <w:sz w:val="24"/>
          <w:szCs w:val="24"/>
        </w:rPr>
        <w:t>Р – процент нарушений, которые устранены или по которым приняты меры за не устранения нарушений в установленный срок, в отчетном периоде.</w:t>
      </w:r>
    </w:p>
    <w:p w14:paraId="5A02C72C" w14:textId="77777777" w:rsidR="005827C0" w:rsidRPr="00B76724" w:rsidRDefault="005827C0" w:rsidP="005827C0">
      <w:pPr>
        <w:rPr>
          <w:rFonts w:ascii="Arial" w:hAnsi="Arial" w:cs="Arial"/>
          <w:sz w:val="24"/>
          <w:szCs w:val="24"/>
        </w:rPr>
      </w:pPr>
      <w:r w:rsidRPr="00B76724">
        <w:rPr>
          <w:position w:val="-14"/>
        </w:rPr>
        <w:object w:dxaOrig="420" w:dyaOrig="440" w14:anchorId="2C26D40C">
          <v:shape id="_x0000_i1026" type="#_x0000_t75" style="width:21pt;height:21.75pt" o:ole="">
            <v:imagedata r:id="rId7" o:title=""/>
          </v:shape>
          <o:OLEObject Type="Embed" ProgID="Equation.3" ShapeID="_x0000_i1026" DrawAspect="Content" ObjectID="_1723970398" r:id="rId8"/>
        </w:object>
      </w:r>
      <w:r w:rsidRPr="00B76724">
        <w:t xml:space="preserve"> </w:t>
      </w:r>
      <w:r w:rsidRPr="00B76724">
        <w:rPr>
          <w:rFonts w:ascii="Arial" w:hAnsi="Arial" w:cs="Arial"/>
          <w:sz w:val="24"/>
          <w:szCs w:val="24"/>
        </w:rPr>
        <w:t xml:space="preserve"> - нарушения, устраненные во исполнение выданных предписаний об устранении нарушений (далее – предписание), сроки исполнения которых истекли в отчетном периоде.</w:t>
      </w:r>
    </w:p>
    <w:p w14:paraId="379FBE8C" w14:textId="77777777" w:rsidR="005827C0" w:rsidRPr="00B76724" w:rsidRDefault="005827C0" w:rsidP="005827C0">
      <w:pPr>
        <w:jc w:val="both"/>
        <w:rPr>
          <w:rFonts w:ascii="Arial" w:hAnsi="Arial" w:cs="Arial"/>
          <w:sz w:val="24"/>
        </w:rPr>
      </w:pPr>
      <w:r w:rsidRPr="00B76724">
        <w:rPr>
          <w:position w:val="-14"/>
        </w:rPr>
        <w:object w:dxaOrig="440" w:dyaOrig="440" w14:anchorId="68A18C4D">
          <v:shape id="_x0000_i1027" type="#_x0000_t75" style="width:21.75pt;height:21.75pt" o:ole="">
            <v:imagedata r:id="rId9" o:title=""/>
          </v:shape>
          <o:OLEObject Type="Embed" ProgID="Equation.3" ShapeID="_x0000_i1027" DrawAspect="Content" ObjectID="_1723970399" r:id="rId10"/>
        </w:object>
      </w:r>
      <w:r w:rsidRPr="00B76724">
        <w:t xml:space="preserve"> </w:t>
      </w:r>
      <w:r w:rsidRPr="00B76724">
        <w:rPr>
          <w:rFonts w:ascii="Arial" w:hAnsi="Arial" w:cs="Arial"/>
          <w:sz w:val="24"/>
        </w:rPr>
        <w:t>- нарушения, по которым приняты меры (протоколы по части 1 статьи 19.5 Кодекса Российской Федерации об административных нарушениях, вновь выданные Предписания, поданные исковые заявления о принудительном исполнении Предписаний, сроки исполнения которых истекли в отчетном периоде).</w:t>
      </w:r>
    </w:p>
    <w:p w14:paraId="59681907" w14:textId="74FC9680" w:rsidR="005827C0" w:rsidRPr="00B76724" w:rsidRDefault="005827C0" w:rsidP="005827C0">
      <w:pPr>
        <w:jc w:val="both"/>
        <w:rPr>
          <w:rFonts w:ascii="Arial" w:hAnsi="Arial" w:cs="Arial"/>
          <w:sz w:val="24"/>
          <w:szCs w:val="24"/>
        </w:rPr>
      </w:pPr>
      <w:r w:rsidRPr="00B76724">
        <w:rPr>
          <w:rFonts w:ascii="Arial" w:hAnsi="Arial" w:cs="Arial"/>
          <w:position w:val="-14"/>
          <w:sz w:val="24"/>
          <w:szCs w:val="24"/>
        </w:rPr>
        <w:object w:dxaOrig="440" w:dyaOrig="440" w14:anchorId="18904BCE">
          <v:shape id="_x0000_i1028" type="#_x0000_t75" style="width:21.75pt;height:21.75pt" o:ole="">
            <v:imagedata r:id="rId11" o:title=""/>
          </v:shape>
          <o:OLEObject Type="Embed" ProgID="Equation.3" ShapeID="_x0000_i1028" DrawAspect="Content" ObjectID="_1723970400" r:id="rId12"/>
        </w:object>
      </w:r>
      <w:r w:rsidRPr="00B76724">
        <w:rPr>
          <w:rFonts w:ascii="Arial" w:hAnsi="Arial" w:cs="Arial"/>
          <w:sz w:val="24"/>
          <w:szCs w:val="24"/>
        </w:rPr>
        <w:t xml:space="preserve"> - нарушения, по которым выданы Предписания, сроки исполнения которых истекли в отчетном периоде.</w:t>
      </w:r>
    </w:p>
    <w:p w14:paraId="3309B573" w14:textId="19269687" w:rsidR="005827C0" w:rsidRPr="005827C0" w:rsidRDefault="005827C0" w:rsidP="005827C0">
      <w:pPr>
        <w:jc w:val="center"/>
        <w:rPr>
          <w:rFonts w:ascii="Arial" w:hAnsi="Arial" w:cs="Arial"/>
          <w:bCs/>
          <w:sz w:val="24"/>
          <w:szCs w:val="24"/>
        </w:rPr>
      </w:pPr>
      <w:r w:rsidRPr="005827C0">
        <w:rPr>
          <w:rFonts w:ascii="Arial" w:hAnsi="Arial" w:cs="Arial"/>
          <w:bCs/>
          <w:sz w:val="24"/>
          <w:szCs w:val="24"/>
        </w:rPr>
        <w:t>Индикативные показатели муниципального земельного контроля</w:t>
      </w:r>
    </w:p>
    <w:p w14:paraId="1682BB32" w14:textId="7F977A6F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76724">
        <w:rPr>
          <w:rFonts w:ascii="Arial" w:hAnsi="Arial" w:cs="Arial"/>
          <w:sz w:val="24"/>
          <w:szCs w:val="24"/>
        </w:rPr>
        <w:t>Количество плановых контрольных мероприятий, проведенных за отчетный период.</w:t>
      </w:r>
    </w:p>
    <w:p w14:paraId="30542C68" w14:textId="623CC472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76724">
        <w:rPr>
          <w:rFonts w:ascii="Arial" w:hAnsi="Arial" w:cs="Arial"/>
          <w:sz w:val="24"/>
          <w:szCs w:val="24"/>
        </w:rPr>
        <w:t>Количество внеплановых контрольных мероприятий со взаимодействием с контролируемыми лицами, проведенных за отчетный период.</w:t>
      </w:r>
    </w:p>
    <w:p w14:paraId="283850F3" w14:textId="23BA252E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76724">
        <w:rPr>
          <w:rFonts w:ascii="Arial" w:hAnsi="Arial" w:cs="Arial"/>
          <w:sz w:val="24"/>
          <w:szCs w:val="24"/>
        </w:rPr>
        <w:t xml:space="preserve">Количество внеплановых контрольных мероприятий без взаимодействия с </w:t>
      </w:r>
    </w:p>
    <w:p w14:paraId="1386327A" w14:textId="77777777" w:rsidR="005827C0" w:rsidRPr="00B76724" w:rsidRDefault="005827C0" w:rsidP="005827C0">
      <w:pPr>
        <w:contextualSpacing/>
        <w:jc w:val="both"/>
        <w:rPr>
          <w:rFonts w:ascii="Arial" w:hAnsi="Arial" w:cs="Arial"/>
          <w:sz w:val="24"/>
          <w:szCs w:val="24"/>
        </w:rPr>
      </w:pPr>
      <w:r w:rsidRPr="00B76724">
        <w:rPr>
          <w:rFonts w:ascii="Arial" w:hAnsi="Arial" w:cs="Arial"/>
          <w:sz w:val="24"/>
          <w:szCs w:val="24"/>
        </w:rPr>
        <w:t>контролируемыми лицами, проведенных за отчетный период.</w:t>
      </w:r>
    </w:p>
    <w:p w14:paraId="1E4B2EA4" w14:textId="7208E7C6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76724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 за отчетный период.</w:t>
      </w:r>
    </w:p>
    <w:p w14:paraId="45490585" w14:textId="44663C4E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76724">
        <w:rPr>
          <w:rFonts w:ascii="Arial" w:hAnsi="Arial" w:cs="Arial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 их проведения, за отчетный период.</w:t>
      </w:r>
    </w:p>
    <w:p w14:paraId="1D65A525" w14:textId="094476F2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B76724">
        <w:rPr>
          <w:rFonts w:ascii="Arial" w:hAnsi="Arial" w:cs="Arial"/>
          <w:sz w:val="24"/>
          <w:szCs w:val="24"/>
        </w:rPr>
        <w:t>Количество объемов контроля, в отношении которых проведены контрольные мероприятия, за отчетный период.</w:t>
      </w:r>
    </w:p>
    <w:p w14:paraId="5F7D5082" w14:textId="1EBB747E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B76724">
        <w:rPr>
          <w:rFonts w:ascii="Arial" w:hAnsi="Arial" w:cs="Arial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период.</w:t>
      </w:r>
    </w:p>
    <w:p w14:paraId="658683C9" w14:textId="374EC01F" w:rsidR="005827C0" w:rsidRPr="00B76724" w:rsidRDefault="005827C0" w:rsidP="005827C0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B76724">
        <w:rPr>
          <w:rFonts w:ascii="Arial" w:hAnsi="Arial" w:cs="Arial"/>
          <w:sz w:val="24"/>
          <w:szCs w:val="24"/>
        </w:rPr>
        <w:t>Количество выявленных нарушений</w:t>
      </w:r>
      <w:r w:rsidRPr="00B76724">
        <w:t xml:space="preserve"> </w:t>
      </w:r>
      <w:r w:rsidRPr="00B76724">
        <w:rPr>
          <w:rFonts w:ascii="Arial" w:hAnsi="Arial" w:cs="Arial"/>
          <w:sz w:val="24"/>
          <w:szCs w:val="24"/>
        </w:rPr>
        <w:t>обязательных требований, за отчетный период.</w:t>
      </w:r>
    </w:p>
    <w:p w14:paraId="747A99D2" w14:textId="58C98667" w:rsidR="005827C0" w:rsidRPr="00B76724" w:rsidRDefault="005827C0" w:rsidP="005827C0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B76724">
        <w:rPr>
          <w:rFonts w:ascii="Arial" w:hAnsi="Arial" w:cs="Arial"/>
          <w:sz w:val="24"/>
          <w:szCs w:val="24"/>
        </w:rPr>
        <w:t>Количество выданных предписаний об устрани и нарушений обязательных требований</w:t>
      </w:r>
      <w:r w:rsidRPr="00B76724">
        <w:t xml:space="preserve"> </w:t>
      </w:r>
      <w:r w:rsidRPr="00B76724">
        <w:rPr>
          <w:rFonts w:ascii="Arial" w:hAnsi="Arial" w:cs="Arial"/>
          <w:sz w:val="24"/>
          <w:szCs w:val="24"/>
        </w:rPr>
        <w:t>за отчетный период.</w:t>
      </w:r>
    </w:p>
    <w:p w14:paraId="1E6C0B65" w14:textId="37385CDF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B76724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 за отчетный период.</w:t>
      </w:r>
    </w:p>
    <w:p w14:paraId="31FDF024" w14:textId="4F4E34D8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B76724">
        <w:rPr>
          <w:rFonts w:ascii="Arial" w:hAnsi="Arial" w:cs="Arial"/>
          <w:sz w:val="24"/>
          <w:szCs w:val="24"/>
        </w:rPr>
        <w:t>Количество профилактических мероприятий, проведенных за отчетный период.</w:t>
      </w:r>
    </w:p>
    <w:p w14:paraId="75F275BC" w14:textId="257761E4" w:rsidR="005827C0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12.</w:t>
      </w:r>
      <w:r w:rsidRPr="00B76724">
        <w:rPr>
          <w:rFonts w:ascii="Arial" w:hAnsi="Arial" w:cs="Arial"/>
          <w:sz w:val="24"/>
          <w:szCs w:val="24"/>
        </w:rPr>
        <w:t>Количество административных наказаний, наложенных по результатам рассмотрения материалов контрольных мероприятий, переданных в уполномоченные органы</w:t>
      </w:r>
    </w:p>
    <w:p w14:paraId="6FF33334" w14:textId="52FFE1FE" w:rsidR="005827C0" w:rsidRPr="00B76724" w:rsidRDefault="005827C0" w:rsidP="005827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14:paraId="4D168564" w14:textId="77777777" w:rsidR="005827C0" w:rsidRDefault="005827C0" w:rsidP="00582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49247E" w14:textId="77777777" w:rsidR="005827C0" w:rsidRDefault="005827C0" w:rsidP="005827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9F455" w14:textId="77777777" w:rsidR="005827C0" w:rsidRDefault="005827C0" w:rsidP="005827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CEF2356" w14:textId="77777777" w:rsidR="005827C0" w:rsidRDefault="005827C0" w:rsidP="005827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D2B9EDD" w14:textId="77777777" w:rsidR="005827C0" w:rsidRDefault="005827C0" w:rsidP="00582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D7A719C" w14:textId="77777777" w:rsidR="005827C0" w:rsidRDefault="005827C0" w:rsidP="005827C0">
      <w:pPr>
        <w:spacing w:after="0" w:line="240" w:lineRule="auto"/>
      </w:pPr>
    </w:p>
    <w:p w14:paraId="27B8859A" w14:textId="77777777" w:rsidR="00E96D8E" w:rsidRDefault="00E96D8E"/>
    <w:sectPr w:rsidR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173"/>
    <w:multiLevelType w:val="hybridMultilevel"/>
    <w:tmpl w:val="4FA8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8E"/>
    <w:rsid w:val="005827C0"/>
    <w:rsid w:val="00E600EF"/>
    <w:rsid w:val="00E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2BE9"/>
  <w15:chartTrackingRefBased/>
  <w15:docId w15:val="{FCE1FDD7-C28A-418C-A878-1093FF1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7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2022-09-06T03:43:00Z</dcterms:created>
  <dcterms:modified xsi:type="dcterms:W3CDTF">2022-09-06T03:53:00Z</dcterms:modified>
</cp:coreProperties>
</file>