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9E36" w14:textId="4B838C66" w:rsidR="00F1120F" w:rsidRDefault="00CC1B4E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1120F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F1120F">
        <w:rPr>
          <w:rFonts w:ascii="Arial" w:hAnsi="Arial" w:cs="Arial"/>
          <w:b/>
          <w:sz w:val="32"/>
          <w:szCs w:val="32"/>
        </w:rPr>
        <w:t>.2021г. №13</w:t>
      </w:r>
      <w:r>
        <w:rPr>
          <w:rFonts w:ascii="Arial" w:hAnsi="Arial" w:cs="Arial"/>
          <w:b/>
          <w:sz w:val="32"/>
          <w:szCs w:val="32"/>
        </w:rPr>
        <w:t>6</w:t>
      </w:r>
    </w:p>
    <w:p w14:paraId="4E1554D5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36459B4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BD21E90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6EB61CA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2F13564E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3E2B299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AEA5D43" w14:textId="77777777" w:rsidR="00F1120F" w:rsidRDefault="00F1120F" w:rsidP="00F112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2DD9240" w14:textId="2B314415" w:rsidR="00CC1B4E" w:rsidRPr="00CC1B4E" w:rsidRDefault="00CC1B4E" w:rsidP="00CC1B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1B4E">
        <w:rPr>
          <w:rFonts w:ascii="Arial" w:hAnsi="Arial" w:cs="Arial"/>
          <w:b/>
          <w:sz w:val="32"/>
          <w:szCs w:val="32"/>
        </w:rPr>
        <w:t>О БЮДЖЕТЕ МУНИЦИПАЛЬНОГО ОБРАЗОВАНИЯ</w:t>
      </w:r>
      <w:r w:rsidRPr="00CC1B4E">
        <w:rPr>
          <w:rFonts w:ascii="Arial" w:hAnsi="Arial" w:cs="Arial"/>
          <w:b/>
          <w:sz w:val="32"/>
          <w:szCs w:val="32"/>
        </w:rPr>
        <w:t xml:space="preserve"> </w:t>
      </w:r>
      <w:r w:rsidRPr="00CC1B4E">
        <w:rPr>
          <w:rFonts w:ascii="Arial" w:hAnsi="Arial" w:cs="Arial"/>
          <w:b/>
          <w:sz w:val="32"/>
          <w:szCs w:val="32"/>
        </w:rPr>
        <w:t>«КАЗАЧЬЕ» НА 2022 ГОД И ПЛАНОВЫЙ ПЕРИОД 2023 И 2024 ГОДОВ</w:t>
      </w:r>
    </w:p>
    <w:p w14:paraId="7C4072DB" w14:textId="77777777" w:rsidR="00F1120F" w:rsidRPr="00CC1B4E" w:rsidRDefault="00F1120F" w:rsidP="00CC1B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8325E2" w14:textId="0A101F51" w:rsidR="00F1120F" w:rsidRPr="00F1120F" w:rsidRDefault="00CC1B4E" w:rsidP="00F1120F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Заслушав информацию финансиста администрации, Ершовой </w:t>
      </w:r>
      <w:r w:rsidRPr="00CC1B4E">
        <w:rPr>
          <w:rFonts w:ascii="Arial" w:hAnsi="Arial" w:cs="Arial"/>
          <w:sz w:val="24"/>
          <w:szCs w:val="24"/>
        </w:rPr>
        <w:t>О. С.</w:t>
      </w:r>
      <w:r w:rsidRPr="00CC1B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="00F1120F" w:rsidRPr="00F1120F"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75511F59" w14:textId="77777777" w:rsidR="00F1120F" w:rsidRPr="00F1120F" w:rsidRDefault="00F1120F" w:rsidP="00CC1B4E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442C87C7" w14:textId="77777777" w:rsidR="00F1120F" w:rsidRPr="00F1120F" w:rsidRDefault="00F1120F" w:rsidP="00F1120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F1120F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7B61AD3D" w14:textId="77777777" w:rsidR="00F1120F" w:rsidRPr="00F1120F" w:rsidRDefault="00F1120F" w:rsidP="00CC1B4E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2F90F8F1" w14:textId="77777777" w:rsidR="00CC1B4E" w:rsidRPr="00CC1B4E" w:rsidRDefault="00CC1B4E" w:rsidP="00CC1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1. Принять проект бюджета муниципального образования "Казачье" на 2022 год и плановый период 2023 и 2024 годов:</w:t>
      </w:r>
    </w:p>
    <w:p w14:paraId="67AB1156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1</w:t>
      </w:r>
    </w:p>
    <w:p w14:paraId="28C50C07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1. Утвердить основные характеристики областного бюджета на 2022 год:</w:t>
      </w:r>
    </w:p>
    <w:p w14:paraId="2A6B1EB8" w14:textId="31AD6388" w:rsidR="00CC1B4E" w:rsidRPr="00CC1B4E" w:rsidRDefault="00CC1B4E" w:rsidP="00CC1B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общий объем доходов местного бюджета в сумме 15541,4 тыс. руб., в том числе безвозмездные поступления в </w:t>
      </w:r>
      <w:r w:rsidRPr="00CC1B4E">
        <w:rPr>
          <w:rFonts w:ascii="Arial" w:hAnsi="Arial" w:cs="Arial"/>
          <w:sz w:val="24"/>
          <w:szCs w:val="24"/>
        </w:rPr>
        <w:t>сумме 13685</w:t>
      </w:r>
      <w:r w:rsidRPr="00CC1B4E">
        <w:rPr>
          <w:rFonts w:ascii="Arial" w:hAnsi="Arial" w:cs="Arial"/>
          <w:sz w:val="24"/>
          <w:szCs w:val="24"/>
        </w:rPr>
        <w:t>,5 тыс. руб.;</w:t>
      </w:r>
    </w:p>
    <w:p w14:paraId="6A8638D5" w14:textId="01F2159C" w:rsidR="00CC1B4E" w:rsidRPr="00CC1B4E" w:rsidRDefault="00CC1B4E" w:rsidP="00CC1B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общий объем расходов местного </w:t>
      </w:r>
      <w:r w:rsidRPr="00CC1B4E">
        <w:rPr>
          <w:rFonts w:ascii="Arial" w:hAnsi="Arial" w:cs="Arial"/>
          <w:sz w:val="24"/>
          <w:szCs w:val="24"/>
        </w:rPr>
        <w:t>бюджета в</w:t>
      </w:r>
      <w:r w:rsidRPr="00CC1B4E">
        <w:rPr>
          <w:rFonts w:ascii="Arial" w:hAnsi="Arial" w:cs="Arial"/>
          <w:sz w:val="24"/>
          <w:szCs w:val="24"/>
        </w:rPr>
        <w:t xml:space="preserve"> сумме 15634,2 тыс. руб.; </w:t>
      </w:r>
    </w:p>
    <w:p w14:paraId="3A3F21DD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размер дефицита местного бюджета в сумме 92,8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14:paraId="2302F700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2. Утвердить основные характеристики местного бюджета на плановый период 2023 и 2024 годов:</w:t>
      </w:r>
    </w:p>
    <w:p w14:paraId="43CA7B10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общий объем доходов местного бюджета на 2023 год в сумме 12363,4 тыс. руб., в том числе безвозмездные поступления в сумме  10462,5 тыс. руб., общий объем расходов местного бюджета  в сумме 12458,4 тыс. руб.,  в том числе условно утвержденные расходы в сумме 298,4 тыс. руб., размер дефицита местного бюджета в сумме 95,0 тыс. руб., или 5 % утвержденного общего годового объема доходов бюджета МО «Казачье» без учета утвержденного объема безвозмездных поступлений;</w:t>
      </w:r>
    </w:p>
    <w:p w14:paraId="3090DA4C" w14:textId="278E15EF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общий объем доходов местного бюджета на 2024 год в сумме  10460,1 тыс. руб., в том числе безвозмездные поступления в сумме  8477,8 тыс. руб., общий объем расходов местного бюджета  в сумме 10559,2 тыс. руб.,  в том числе условно утвержденные расходы в сумме 501,5 тыс. руб.; размер дефицита местного бюджета в сумме 99,1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14:paraId="4013560C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2</w:t>
      </w:r>
    </w:p>
    <w:p w14:paraId="40D8EC4A" w14:textId="77777777" w:rsidR="00CC1B4E" w:rsidRPr="00CC1B4E" w:rsidRDefault="00CC1B4E" w:rsidP="00CC1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Установить, что доходы местного бюджета, поступающие в 2022 – 2024 годах, формируются за счет:</w:t>
      </w:r>
    </w:p>
    <w:p w14:paraId="5CEDBC3B" w14:textId="77777777" w:rsidR="00CC1B4E" w:rsidRPr="00CC1B4E" w:rsidRDefault="00CC1B4E" w:rsidP="00CC1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1) налоговых доходов, в том числе:</w:t>
      </w:r>
    </w:p>
    <w:p w14:paraId="275B0C1C" w14:textId="77777777" w:rsidR="00CC1B4E" w:rsidRPr="00CC1B4E" w:rsidRDefault="00CC1B4E" w:rsidP="00CC1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lastRenderedPageBreak/>
        <w:t>доходов от 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14:paraId="6AEC5E7E" w14:textId="77777777" w:rsidR="00CC1B4E" w:rsidRPr="00CC1B4E" w:rsidRDefault="00CC1B4E" w:rsidP="00CC1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доходов от федеральных налогов и сборов в соответствии с нормативами, установленными Бюджетным кодексом Российской Федерации и Федеральным законом «О федеральном бюджете на 2022 год и на плановый период 2023 и 2024 годов»;</w:t>
      </w:r>
    </w:p>
    <w:p w14:paraId="08F1FD31" w14:textId="77777777" w:rsidR="00CC1B4E" w:rsidRPr="00CC1B4E" w:rsidRDefault="00CC1B4E" w:rsidP="00CC1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2) неналоговых доходов;</w:t>
      </w:r>
    </w:p>
    <w:p w14:paraId="468AE631" w14:textId="77777777" w:rsidR="00CC1B4E" w:rsidRPr="00CC1B4E" w:rsidRDefault="00CC1B4E" w:rsidP="00CC1B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3) безвозмездных поступлений.</w:t>
      </w:r>
    </w:p>
    <w:p w14:paraId="59ADB1C7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3</w:t>
      </w:r>
    </w:p>
    <w:p w14:paraId="043592DF" w14:textId="10EC2B73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Установить прогнозируемые доходы местного бюджета на 2022 год и на плановый период 2023 и 2024 годов по классификации доходов бюджетов Российской Федерации согласно приложениям 1 и 2 к настоящему Решению.</w:t>
      </w:r>
    </w:p>
    <w:p w14:paraId="1650244B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4</w:t>
      </w:r>
    </w:p>
    <w:p w14:paraId="1B8D1C54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1. Утвердить перечень главных администраторов доходов местного бюджета согласно приложению 5 к настоящему Решению.</w:t>
      </w:r>
    </w:p>
    <w:p w14:paraId="0F847625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2. Утвердить перечень главных администраторов источников финансирования дефицита местного бюджета согласно приложению 7 к настоящему Решению.</w:t>
      </w:r>
    </w:p>
    <w:p w14:paraId="67B522AF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2. Администраторы бюджета муниципального образования осуществляют в соответствии с законодательством РФ, Иркутской области, правовым актом МО «Казачье»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14:paraId="4EE499F7" w14:textId="10D6CEBC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3. В случае изменения в 2022 году и плановом периоде 2023 и 2024 годов </w:t>
      </w:r>
      <w:r w:rsidRPr="00CC1B4E">
        <w:rPr>
          <w:rFonts w:ascii="Arial" w:hAnsi="Arial" w:cs="Arial"/>
          <w:sz w:val="24"/>
          <w:szCs w:val="24"/>
        </w:rPr>
        <w:t>состава и</w:t>
      </w:r>
      <w:r w:rsidRPr="00CC1B4E">
        <w:rPr>
          <w:rFonts w:ascii="Arial" w:hAnsi="Arial" w:cs="Arial"/>
          <w:sz w:val="24"/>
          <w:szCs w:val="24"/>
        </w:rPr>
        <w:t xml:space="preserve"> (или)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14:paraId="32F383CE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5</w:t>
      </w:r>
    </w:p>
    <w:p w14:paraId="7AC06E5B" w14:textId="1BC5B9D2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 классификации расходов бюджетов на 2022 год и плановый период 2023 и 2024 годов согласно приложениям 3.1, 3.2 к настоящему Решению.</w:t>
      </w:r>
    </w:p>
    <w:p w14:paraId="43569717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6</w:t>
      </w:r>
    </w:p>
    <w:p w14:paraId="4E021A64" w14:textId="0B76779F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«Казачье» на 2022 год и на плановый период 2023 и 2024 годов согласно приложениям 4, 4.1 к настоящему Решению.</w:t>
      </w:r>
    </w:p>
    <w:p w14:paraId="41BB4FF6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7</w:t>
      </w:r>
    </w:p>
    <w:p w14:paraId="49F75DD8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Установить объем резервного фонда бюджета МО «Казачье»:</w:t>
      </w:r>
    </w:p>
    <w:p w14:paraId="31D7FA44" w14:textId="6A8DCD45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в 2022 году в </w:t>
      </w:r>
      <w:r w:rsidRPr="00CC1B4E">
        <w:rPr>
          <w:rFonts w:ascii="Arial" w:hAnsi="Arial" w:cs="Arial"/>
          <w:sz w:val="24"/>
          <w:szCs w:val="24"/>
        </w:rPr>
        <w:t>размере 15</w:t>
      </w:r>
      <w:r w:rsidRPr="00CC1B4E">
        <w:rPr>
          <w:rFonts w:ascii="Arial" w:hAnsi="Arial" w:cs="Arial"/>
          <w:sz w:val="24"/>
          <w:szCs w:val="24"/>
        </w:rPr>
        <w:t>,0 тыс. рублей;</w:t>
      </w:r>
    </w:p>
    <w:p w14:paraId="45A8D187" w14:textId="128EAA80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в 2023 году в </w:t>
      </w:r>
      <w:r w:rsidRPr="00CC1B4E">
        <w:rPr>
          <w:rFonts w:ascii="Arial" w:hAnsi="Arial" w:cs="Arial"/>
          <w:sz w:val="24"/>
          <w:szCs w:val="24"/>
        </w:rPr>
        <w:t>размере 15</w:t>
      </w:r>
      <w:r w:rsidRPr="00CC1B4E">
        <w:rPr>
          <w:rFonts w:ascii="Arial" w:hAnsi="Arial" w:cs="Arial"/>
          <w:sz w:val="24"/>
          <w:szCs w:val="24"/>
        </w:rPr>
        <w:t>,0 тыс. рублей;</w:t>
      </w:r>
    </w:p>
    <w:p w14:paraId="22828716" w14:textId="3298122D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в 2024 году в </w:t>
      </w:r>
      <w:r w:rsidRPr="00CC1B4E">
        <w:rPr>
          <w:rFonts w:ascii="Arial" w:hAnsi="Arial" w:cs="Arial"/>
          <w:sz w:val="24"/>
          <w:szCs w:val="24"/>
        </w:rPr>
        <w:t>размере 15</w:t>
      </w:r>
      <w:r w:rsidRPr="00CC1B4E">
        <w:rPr>
          <w:rFonts w:ascii="Arial" w:hAnsi="Arial" w:cs="Arial"/>
          <w:sz w:val="24"/>
          <w:szCs w:val="24"/>
        </w:rPr>
        <w:t>,0 тыс. рублей.</w:t>
      </w:r>
    </w:p>
    <w:p w14:paraId="048514AA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8</w:t>
      </w:r>
    </w:p>
    <w:p w14:paraId="00765DAE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Установить объем дорожного фонда бюджета МО «Казачье»:</w:t>
      </w:r>
    </w:p>
    <w:p w14:paraId="57F49E39" w14:textId="4309095C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в 2022 году в </w:t>
      </w:r>
      <w:r w:rsidRPr="00CC1B4E">
        <w:rPr>
          <w:rFonts w:ascii="Arial" w:hAnsi="Arial" w:cs="Arial"/>
          <w:sz w:val="24"/>
          <w:szCs w:val="24"/>
        </w:rPr>
        <w:t>размере 933</w:t>
      </w:r>
      <w:r w:rsidRPr="00CC1B4E">
        <w:rPr>
          <w:rFonts w:ascii="Arial" w:hAnsi="Arial" w:cs="Arial"/>
          <w:sz w:val="24"/>
          <w:szCs w:val="24"/>
        </w:rPr>
        <w:t>,9 тыс. рублей;</w:t>
      </w:r>
    </w:p>
    <w:p w14:paraId="5E66CB85" w14:textId="611694E4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в 2023 году в </w:t>
      </w:r>
      <w:r w:rsidRPr="00CC1B4E">
        <w:rPr>
          <w:rFonts w:ascii="Arial" w:hAnsi="Arial" w:cs="Arial"/>
          <w:sz w:val="24"/>
          <w:szCs w:val="24"/>
        </w:rPr>
        <w:t>размере 978</w:t>
      </w:r>
      <w:r w:rsidRPr="00CC1B4E">
        <w:rPr>
          <w:rFonts w:ascii="Arial" w:hAnsi="Arial" w:cs="Arial"/>
          <w:sz w:val="24"/>
          <w:szCs w:val="24"/>
        </w:rPr>
        <w:t>,9 тыс. рублей;</w:t>
      </w:r>
    </w:p>
    <w:p w14:paraId="4DD21D96" w14:textId="65C9471F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в 2024 году в </w:t>
      </w:r>
      <w:r w:rsidRPr="00CC1B4E">
        <w:rPr>
          <w:rFonts w:ascii="Arial" w:hAnsi="Arial" w:cs="Arial"/>
          <w:sz w:val="24"/>
          <w:szCs w:val="24"/>
        </w:rPr>
        <w:t>размере 1057</w:t>
      </w:r>
      <w:r w:rsidRPr="00CC1B4E">
        <w:rPr>
          <w:rFonts w:ascii="Arial" w:hAnsi="Arial" w:cs="Arial"/>
          <w:sz w:val="24"/>
          <w:szCs w:val="24"/>
        </w:rPr>
        <w:t>,3 тыс. рублей.</w:t>
      </w:r>
    </w:p>
    <w:p w14:paraId="10C5EC3F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9</w:t>
      </w:r>
    </w:p>
    <w:p w14:paraId="1404DDD1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</w:t>
      </w:r>
      <w:r w:rsidRPr="00CC1B4E">
        <w:rPr>
          <w:rFonts w:ascii="Arial" w:hAnsi="Arial" w:cs="Arial"/>
          <w:sz w:val="24"/>
          <w:szCs w:val="24"/>
        </w:rPr>
        <w:lastRenderedPageBreak/>
        <w:t>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14:paraId="19BE65DB" w14:textId="713E6693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1) внесение изменений в установленном порядке в государственные программы Иркутской области;</w:t>
      </w:r>
    </w:p>
    <w:p w14:paraId="38564E9D" w14:textId="6F8F8DC3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14:paraId="62129E85" w14:textId="258161BE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14:paraId="7F584B13" w14:textId="77777777" w:rsidR="00CC1B4E" w:rsidRPr="00CC1B4E" w:rsidRDefault="00CC1B4E" w:rsidP="00CC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4) ликвидация, реорганизация, изменение наименования органов власти МО «Казачье», бюджетных и казенных учреждений;</w:t>
      </w:r>
    </w:p>
    <w:p w14:paraId="79451448" w14:textId="77777777" w:rsidR="00CC1B4E" w:rsidRPr="00CC1B4E" w:rsidRDefault="00CC1B4E" w:rsidP="00CC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5) уточнение кодов видов расходов классификации расходов бюджетов;</w:t>
      </w:r>
    </w:p>
    <w:p w14:paraId="1AFE50BA" w14:textId="75BA6EAA" w:rsidR="00CC1B4E" w:rsidRPr="00CC1B4E" w:rsidRDefault="00CC1B4E" w:rsidP="00CC1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6)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CC1B4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C1B4E">
        <w:rPr>
          <w:rFonts w:ascii="Arial" w:hAnsi="Arial" w:cs="Arial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</w:p>
    <w:p w14:paraId="296BB1A9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10</w:t>
      </w:r>
    </w:p>
    <w:p w14:paraId="238B5BD1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 xml:space="preserve">1. </w:t>
      </w:r>
      <w:bookmarkStart w:id="0" w:name="_Hlk56155287"/>
      <w:r w:rsidRPr="00CC1B4E">
        <w:rPr>
          <w:rFonts w:ascii="Arial" w:hAnsi="Arial" w:cs="Arial"/>
          <w:sz w:val="24"/>
          <w:szCs w:val="24"/>
        </w:rPr>
        <w:t>Утвердить верхний предел муниципального внутреннего долга МО «Казачье»:</w:t>
      </w:r>
    </w:p>
    <w:p w14:paraId="344E15FA" w14:textId="1224B6B1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по состоянию на 1 января 2023 года в размере 92,8 тыс. руб., в том числе верхний предел долга по муниципальным гарантиям МО "Казачье" – 0 тыс. руб.;</w:t>
      </w:r>
    </w:p>
    <w:p w14:paraId="32ADE260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по состоянию на 1 января 2024 года в размере 187,8 тыс. руб., в том числе верхний предел долга по муниципальным гарантиям МО "Казачье – 0 тыс. руб.;</w:t>
      </w:r>
    </w:p>
    <w:p w14:paraId="53D24C73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по состоянию на 1 января 2025 года в размере - 286,9 тыс. руб., в том числе верхний предел долга по муниципальным гарантиям МО "Казачье" – 0 тыс. руб.</w:t>
      </w:r>
    </w:p>
    <w:bookmarkEnd w:id="0"/>
    <w:p w14:paraId="31DA128A" w14:textId="0C345A02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2. Утвердить программу внутренних заимствований МО «Казачье» на 2022 год и на плановый период 2023 и 2024 годов согласно приложению 8 к настоящему Решению.</w:t>
      </w:r>
    </w:p>
    <w:p w14:paraId="1605F966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Статья 11</w:t>
      </w:r>
    </w:p>
    <w:p w14:paraId="176CD23E" w14:textId="6B8B5EE5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Установить источники внутреннего финансирования дефицита бюджета МО «Казачье» на 2022 год и на плановый период 2023 и 2024 годов согласно приложениям 2.1, 2.2 к настоящему Решению.</w:t>
      </w:r>
    </w:p>
    <w:p w14:paraId="44CA5B08" w14:textId="3C05F459" w:rsidR="00CC1B4E" w:rsidRPr="00CC1B4E" w:rsidRDefault="00CC1B4E" w:rsidP="00CC1B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C1B4E">
        <w:rPr>
          <w:rFonts w:ascii="Arial" w:hAnsi="Arial" w:cs="Arial"/>
          <w:sz w:val="24"/>
          <w:szCs w:val="24"/>
          <w:lang w:eastAsia="en-US"/>
        </w:rPr>
        <w:t>Статья 12</w:t>
      </w:r>
    </w:p>
    <w:p w14:paraId="221318D3" w14:textId="77777777" w:rsidR="00CC1B4E" w:rsidRPr="00CC1B4E" w:rsidRDefault="00CC1B4E" w:rsidP="00CC1B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1B4E">
        <w:rPr>
          <w:rFonts w:ascii="Arial" w:hAnsi="Arial" w:cs="Arial"/>
          <w:sz w:val="24"/>
          <w:szCs w:val="24"/>
        </w:rPr>
        <w:t>Настоящий Закон вступает в силу со дня его официального опубликования, но не ранее 1 января 2022 года.</w:t>
      </w:r>
    </w:p>
    <w:p w14:paraId="064E7ED2" w14:textId="77777777" w:rsidR="00F1120F" w:rsidRDefault="00F1120F" w:rsidP="00F112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787E534" w14:textId="77777777" w:rsidR="00F1120F" w:rsidRDefault="00F1120F" w:rsidP="00CC1B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70E0AB" w14:textId="77777777" w:rsidR="00F1120F" w:rsidRDefault="00F1120F" w:rsidP="00F112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7C67E5B8" w14:textId="77777777" w:rsidR="00F1120F" w:rsidRDefault="00F1120F" w:rsidP="00F112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36D5FC9" w14:textId="46DC7296" w:rsidR="00FF383A" w:rsidRPr="00CC1B4E" w:rsidRDefault="00F1120F" w:rsidP="00CC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sectPr w:rsidR="00FF383A" w:rsidRPr="00C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3A"/>
    <w:rsid w:val="00CC1B4E"/>
    <w:rsid w:val="00F1120F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C232"/>
  <w15:chartTrackingRefBased/>
  <w15:docId w15:val="{4B8D19B6-EA95-415E-AE84-2C166319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2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2021-10-29T07:10:00Z</dcterms:created>
  <dcterms:modified xsi:type="dcterms:W3CDTF">2021-12-13T04:34:00Z</dcterms:modified>
</cp:coreProperties>
</file>