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7D" w:rsidRDefault="0043407D" w:rsidP="0043407D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09.01.2019г.  №</w:t>
      </w:r>
      <w:r w:rsidR="00E353D7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43407D" w:rsidRDefault="0043407D" w:rsidP="004340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3407D" w:rsidRDefault="0043407D" w:rsidP="004340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УЧЕТНОЙ ПОЛИТИКЕ</w:t>
      </w:r>
    </w:p>
    <w:p w:rsidR="0043407D" w:rsidRDefault="0043407D" w:rsidP="00434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07D" w:rsidRDefault="0043407D" w:rsidP="004340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hyperlink r:id="rId4" w:anchor="/document/99/902316088//" w:history="1">
        <w:r>
          <w:rPr>
            <w:rStyle w:val="a3"/>
            <w:rFonts w:ascii="Arial" w:eastAsia="Times New Roman" w:hAnsi="Arial" w:cs="Arial"/>
            <w:sz w:val="24"/>
            <w:szCs w:val="24"/>
          </w:rPr>
          <w:t>Законом от 6 декабря 2011 г. № 402-ФЗ</w:t>
        </w:r>
      </w:hyperlink>
      <w:r>
        <w:rPr>
          <w:rFonts w:ascii="Arial" w:eastAsia="Times New Roman" w:hAnsi="Arial" w:cs="Arial"/>
          <w:sz w:val="24"/>
          <w:szCs w:val="24"/>
        </w:rPr>
        <w:t xml:space="preserve">, </w:t>
      </w:r>
      <w:hyperlink r:id="rId5" w:anchor="/document/99/901714433//" w:history="1">
        <w:r>
          <w:rPr>
            <w:rStyle w:val="a3"/>
            <w:rFonts w:ascii="Arial" w:eastAsia="Times New Roman" w:hAnsi="Arial" w:cs="Arial"/>
            <w:sz w:val="24"/>
            <w:szCs w:val="24"/>
          </w:rPr>
          <w:t>Бюджетным кодексом РФ</w:t>
        </w:r>
      </w:hyperlink>
      <w:r>
        <w:rPr>
          <w:rFonts w:ascii="Arial" w:eastAsia="Times New Roman" w:hAnsi="Arial" w:cs="Arial"/>
          <w:sz w:val="24"/>
          <w:szCs w:val="24"/>
        </w:rPr>
        <w:t xml:space="preserve">, приказами Минфина России </w:t>
      </w:r>
      <w:hyperlink r:id="rId6" w:anchor="/document/99/902249301//" w:history="1">
        <w:r>
          <w:rPr>
            <w:rStyle w:val="a3"/>
            <w:rFonts w:ascii="Arial" w:eastAsia="Times New Roman" w:hAnsi="Arial" w:cs="Arial"/>
            <w:sz w:val="24"/>
            <w:szCs w:val="24"/>
          </w:rPr>
          <w:t>от 1 декабря 2010 г. № 157н</w:t>
        </w:r>
      </w:hyperlink>
      <w:r>
        <w:rPr>
          <w:rFonts w:ascii="Arial" w:eastAsia="Times New Roman" w:hAnsi="Arial" w:cs="Arial"/>
          <w:sz w:val="24"/>
          <w:szCs w:val="24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 – Инструкции к Единому плану счетов № 157н), </w:t>
      </w:r>
      <w:hyperlink r:id="rId7" w:anchor="/document/99/902250003//" w:history="1">
        <w:r>
          <w:rPr>
            <w:rStyle w:val="a3"/>
            <w:rFonts w:ascii="Arial" w:eastAsia="Times New Roman" w:hAnsi="Arial" w:cs="Arial"/>
            <w:sz w:val="24"/>
            <w:szCs w:val="24"/>
          </w:rPr>
          <w:t>от</w:t>
        </w:r>
        <w:proofErr w:type="gramEnd"/>
        <w:r>
          <w:rPr>
            <w:rStyle w:val="a3"/>
            <w:rFonts w:ascii="Arial" w:eastAsia="Times New Roman" w:hAnsi="Arial" w:cs="Arial"/>
            <w:sz w:val="24"/>
            <w:szCs w:val="24"/>
          </w:rPr>
          <w:t xml:space="preserve"> </w:t>
        </w:r>
        <w:proofErr w:type="gramStart"/>
        <w:r>
          <w:rPr>
            <w:rStyle w:val="a3"/>
            <w:rFonts w:ascii="Arial" w:eastAsia="Times New Roman" w:hAnsi="Arial" w:cs="Arial"/>
            <w:sz w:val="24"/>
            <w:szCs w:val="24"/>
          </w:rPr>
          <w:t>6 декабря 2010 г. № 162н</w:t>
        </w:r>
      </w:hyperlink>
      <w:r>
        <w:rPr>
          <w:rFonts w:ascii="Arial" w:eastAsia="Times New Roman" w:hAnsi="Arial" w:cs="Arial"/>
          <w:sz w:val="24"/>
          <w:szCs w:val="24"/>
        </w:rPr>
        <w:t xml:space="preserve"> «Об утверждении Плана счетов бюджетного учета и Инструкции по его применению» (далее – Инструкция № 162н), </w:t>
      </w:r>
      <w:hyperlink r:id="rId8" w:anchor="/document/99/499032456//" w:history="1">
        <w:r>
          <w:rPr>
            <w:rStyle w:val="a3"/>
            <w:rFonts w:ascii="Arial" w:eastAsia="Times New Roman" w:hAnsi="Arial" w:cs="Arial"/>
            <w:sz w:val="24"/>
            <w:szCs w:val="24"/>
          </w:rPr>
          <w:t>от 1 июля 2013 г. № 65н</w:t>
        </w:r>
      </w:hyperlink>
      <w:r>
        <w:rPr>
          <w:rFonts w:ascii="Arial" w:eastAsia="Times New Roman" w:hAnsi="Arial" w:cs="Arial"/>
          <w:sz w:val="24"/>
          <w:szCs w:val="24"/>
        </w:rPr>
        <w:t xml:space="preserve"> «Об утверждении Указаний о порядке применения бюджетной классификации Российской Федерации» (далее – приказ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№ 65н), </w:t>
      </w:r>
      <w:hyperlink r:id="rId9" w:anchor="/document/99/902252847//" w:history="1">
        <w:r>
          <w:rPr>
            <w:rStyle w:val="a3"/>
            <w:rFonts w:ascii="Arial" w:eastAsia="Times New Roman" w:hAnsi="Arial" w:cs="Arial"/>
            <w:sz w:val="24"/>
            <w:szCs w:val="24"/>
          </w:rPr>
          <w:t>от 15 декабря 2010 г. № 173н</w:t>
        </w:r>
      </w:hyperlink>
      <w:r>
        <w:rPr>
          <w:rFonts w:ascii="Arial" w:eastAsia="Times New Roman" w:hAnsi="Arial" w:cs="Arial"/>
          <w:sz w:val="24"/>
          <w:szCs w:val="24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(далее – приказ № 173н), иными нормативно-правовыми актами, регулирующими вопросы бухгалтерского (бюджетного) учета. </w:t>
      </w:r>
      <w:proofErr w:type="gramEnd"/>
    </w:p>
    <w:p w:rsidR="0043407D" w:rsidRDefault="0043407D" w:rsidP="004340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407D" w:rsidRDefault="0043407D" w:rsidP="004340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Установить на 2019 год форму и методы бухгалтерского учета в соответствии с Инструкцией по бюджетному учету, утвержденным приказом Министерства финансов Российской Федерации от 30.12.2010 г. 157-Н.</w:t>
      </w:r>
    </w:p>
    <w:p w:rsidR="0043407D" w:rsidRDefault="0043407D" w:rsidP="004340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Установить журнально-ордерную технологию обработки учетной информации.</w:t>
      </w:r>
    </w:p>
    <w:p w:rsidR="0043407D" w:rsidRDefault="0043407D" w:rsidP="004340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Применять рабочий план счетов бухгалтерского учета согласно приложению 3.</w:t>
      </w:r>
    </w:p>
    <w:p w:rsidR="0043407D" w:rsidRDefault="0043407D" w:rsidP="004340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Применять формы первичных документов согласно приложению 2.</w:t>
      </w:r>
    </w:p>
    <w:p w:rsidR="0043407D" w:rsidRDefault="0043407D" w:rsidP="004340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Применять порядок проведения инвентаризации, </w:t>
      </w:r>
      <w:proofErr w:type="gramStart"/>
      <w:r>
        <w:rPr>
          <w:rFonts w:ascii="Arial" w:eastAsia="Times New Roman" w:hAnsi="Arial" w:cs="Arial"/>
          <w:sz w:val="24"/>
          <w:szCs w:val="24"/>
        </w:rPr>
        <w:t>согласно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учетной политики.</w:t>
      </w:r>
    </w:p>
    <w:p w:rsidR="0043407D" w:rsidRDefault="0043407D" w:rsidP="004340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 Применять правила документооборота и обработки учетной информации, согласно приложению 2.</w:t>
      </w:r>
    </w:p>
    <w:p w:rsidR="0043407D" w:rsidRDefault="0043407D" w:rsidP="004340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 Применять должностные инструкции на работников бухгалтерии.</w:t>
      </w:r>
    </w:p>
    <w:p w:rsidR="0043407D" w:rsidRDefault="0043407D" w:rsidP="004340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8. Утвердить перечень лиц, имеющих право подписи первичных учетных документов, согласно приложению 4.</w:t>
      </w:r>
    </w:p>
    <w:p w:rsidR="0043407D" w:rsidRDefault="0043407D" w:rsidP="004340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9. Утвердить перечень должностных лиц, использующих бланки строгой отчетности, согласно приложению 5.</w:t>
      </w:r>
    </w:p>
    <w:p w:rsidR="0043407D" w:rsidRDefault="0043407D" w:rsidP="004340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10. Утвердить перечень лиц, имеющих право на получение подотчетных сумм, согласно приложению 6.</w:t>
      </w:r>
    </w:p>
    <w:p w:rsidR="0043407D" w:rsidRDefault="0043407D" w:rsidP="004340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11. Утвердить перечень лиц, имеющих право на проведение инвентаризации, согласно приложению 7.</w:t>
      </w:r>
    </w:p>
    <w:p w:rsidR="0043407D" w:rsidRDefault="0043407D" w:rsidP="004340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12. Начислять амортизацию основных средств, </w:t>
      </w:r>
      <w:proofErr w:type="gramStart"/>
      <w:r>
        <w:rPr>
          <w:rFonts w:ascii="Arial" w:eastAsia="Times New Roman" w:hAnsi="Arial" w:cs="Arial"/>
          <w:sz w:val="24"/>
          <w:szCs w:val="24"/>
        </w:rPr>
        <w:t>согласно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учетной политики.</w:t>
      </w:r>
    </w:p>
    <w:p w:rsidR="0043407D" w:rsidRDefault="0043407D" w:rsidP="004340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13. Контроль над исполнением настоящего распоряжения возложить на главного бухгалтера Тураеву Н.Г.</w:t>
      </w:r>
    </w:p>
    <w:p w:rsidR="0043407D" w:rsidRDefault="0043407D" w:rsidP="004340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3407D" w:rsidRDefault="0043407D" w:rsidP="004340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3407D" w:rsidRDefault="0043407D" w:rsidP="0043407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43407D" w:rsidRDefault="0043407D" w:rsidP="0043407D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07D"/>
    <w:rsid w:val="00046E98"/>
    <w:rsid w:val="00066D78"/>
    <w:rsid w:val="00331874"/>
    <w:rsid w:val="00433EE1"/>
    <w:rsid w:val="0043407D"/>
    <w:rsid w:val="005A1AEA"/>
    <w:rsid w:val="006F0B29"/>
    <w:rsid w:val="00706536"/>
    <w:rsid w:val="00E3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40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udget.1g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dget.1g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udget.1gl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udget.1gl.ru/" TargetMode="External"/><Relationship Id="rId9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2019-01-28T08:19:00Z</dcterms:created>
  <dcterms:modified xsi:type="dcterms:W3CDTF">2019-02-04T03:38:00Z</dcterms:modified>
</cp:coreProperties>
</file>