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94" w:rsidRDefault="00C90694" w:rsidP="00C9069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10.01.2017г.  №5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 xml:space="preserve">РАСПОРЯЖЕНИЕ </w:t>
      </w:r>
    </w:p>
    <w:p w:rsidR="00C90694" w:rsidRPr="003B4202" w:rsidRDefault="00C90694" w:rsidP="00C9069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90694" w:rsidRPr="003B4202" w:rsidRDefault="00C90694" w:rsidP="00C906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УЧЕТНОЙ ПОЛИТИКЕ УЧРЕЖДЕНИЯ</w:t>
      </w:r>
    </w:p>
    <w:p w:rsidR="00C90694" w:rsidRPr="003B4202" w:rsidRDefault="00C90694" w:rsidP="00C906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0694" w:rsidRPr="003B4202" w:rsidRDefault="00C90694" w:rsidP="00C90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4202">
        <w:rPr>
          <w:rFonts w:ascii="Arial" w:eastAsia="Times New Roman" w:hAnsi="Arial" w:cs="Arial"/>
          <w:sz w:val="24"/>
          <w:szCs w:val="24"/>
        </w:rPr>
        <w:t>Руководствуясь ФЗ «О бухгалтерском учете» от 21.11.1996 г.№129-ФЗ, Положением по бухгалтерскому учету «Учетная политика организации», утвержденного Приказом Минфина России от 30.12.2010 г. № 157-Н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Утвердить учетную политику по бухгалтерскому учету на 201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3B4202">
        <w:rPr>
          <w:rFonts w:ascii="Arial" w:eastAsia="Times New Roman" w:hAnsi="Arial" w:cs="Arial"/>
          <w:sz w:val="24"/>
          <w:szCs w:val="24"/>
        </w:rPr>
        <w:t xml:space="preserve">  год по Администрации МО «Казачье»</w:t>
      </w:r>
    </w:p>
    <w:p w:rsidR="00C90694" w:rsidRPr="003B4202" w:rsidRDefault="00C90694" w:rsidP="00C9069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1.Порядок ведения учета.</w:t>
      </w:r>
    </w:p>
    <w:p w:rsidR="00C90694" w:rsidRPr="003B4202" w:rsidRDefault="00C90694" w:rsidP="00C906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1.1 Бухгалтерский учет в учреждении ведется бухгалтерией.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1.2.Учреждение ведет учет ручным и компьютерным способом с использованием бухгалтерских программ.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1.3 Учреждение использует рабочий план счетов (приложение № 1) согласно Инструкции по бюджетному учету, утвержденной приказом Министерства Финансов Российской Федерации от 30.12.2010 г. № 157-Н</w:t>
      </w:r>
    </w:p>
    <w:p w:rsidR="00C90694" w:rsidRPr="003B4202" w:rsidRDefault="00C90694" w:rsidP="00C906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2.Учетные документы.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2.1 Хозяйственные операции в бухгалтерском учете оформляются типовыми первичными документами, которые утверждены Инструкцией Минфина России от 30.12.2010 г. № 157-Н (приложение №2)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2.2 Порядок представления отчетности в бухгалтерию: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- табеля учета рабочего времени не позднее  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3B4202">
        <w:rPr>
          <w:rFonts w:ascii="Arial" w:eastAsia="Times New Roman" w:hAnsi="Arial" w:cs="Arial"/>
          <w:sz w:val="24"/>
          <w:szCs w:val="24"/>
        </w:rPr>
        <w:t>-го числа отчетного  месяца;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- отчеты материально-ответственных лиц не позднее 1 числа следующего за отчетным месяцем;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- сведения по электроэнергии не позднее 25 числа текущего месяца.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2.3 Данные проверенных и принятых к учету первичных документов отражаются накопительным способом в журналах операций по счетам.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2.4 Все учетные документы хранятся в учреждении в течени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 xml:space="preserve"> пяти лет, расчетные ведомости –в течении 75 лет.</w:t>
      </w:r>
    </w:p>
    <w:p w:rsidR="00C90694" w:rsidRPr="003B4202" w:rsidRDefault="00C90694" w:rsidP="00C906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3.Организация бухгалтерского учета.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3.1 Бухгалтерский учет в учреждении осуществляется бухгалтерией  Администрации МО «Казачье»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3.2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 xml:space="preserve"> целях обеспечения достоверности данных бухгалтерского учета к отчетности проводить инвентаризацию основных средств 1 раз в три года, материальных ценностей не реже 1 раза в год, денежных средств ежемесячно.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3.3 Создать постоянно действующую инвентаризационную комиссию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>риложение №3)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3.4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 xml:space="preserve"> Д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>ля проведения внезапной ревизии денежных средств создать комиссию       (приложение №3)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3.5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>становить сумму выдаваемую в подотчет в размере 60000 рублей, срок выдачи – в течении месяца.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lastRenderedPageBreak/>
        <w:t>3.6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>твердить список подотчетных лиц, имеющих право на получение подотчетных сумм с указанием их направления и использования по каждому подотчетному лицу.</w:t>
      </w:r>
    </w:p>
    <w:p w:rsidR="00C90694" w:rsidRPr="003B4202" w:rsidRDefault="00C90694" w:rsidP="00C90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(приложение №4)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3.7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 xml:space="preserve"> бланкам строгой отчетности относить бланки трудовых книжек, доверенности.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3.8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>твердить право подписи доверенностей на получение товарно-материальных ценностей: Пушкарева Т.С. - Глава администрации</w:t>
      </w:r>
    </w:p>
    <w:p w:rsidR="00C90694" w:rsidRPr="003B4202" w:rsidRDefault="00C90694" w:rsidP="00C90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 xml:space="preserve">                   Тураева Н.Г..        – главный бухгалтер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3.9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>становить срок использования доверенностей в течении 30 дней, срок отчетности за доверенность в течении 5 дней.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 xml:space="preserve">3.10 Ответственность за организацию ведения учета хранения и выдачи трудовых книжек возложить на делопроизводителя, по исполнительным листам на бухгалтера 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4.Методика бухгалтерского учета.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4.1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>о объектам основных средств амортизация, в целях бюджетного учета, начислять в следующем порядке: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 xml:space="preserve">- на объекты основных средств стоимостью от 3000 до 20000 рублей включительно амортизация начисляется в размере 100% балансовой стоимости 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>при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 xml:space="preserve"> выдачи объекта в эксплуатацию;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- на объекты основных сре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>дств ст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>оимостью свыше 20000 рублей амортизация начисляется линейным методом, но не может производиться свыше 100% стоимости объектов основных средств;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- начисленная амортизация в размере 100% стоимости на объекты, которые пригодны для дальнейшей эксплуатации, не может служить основание для списания их по причине полной амортизации.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4.2</w:t>
      </w:r>
      <w:proofErr w:type="gramStart"/>
      <w:r w:rsidRPr="003B4202"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 w:rsidRPr="003B4202">
        <w:rPr>
          <w:rFonts w:ascii="Arial" w:eastAsia="Times New Roman" w:hAnsi="Arial" w:cs="Arial"/>
          <w:sz w:val="24"/>
          <w:szCs w:val="24"/>
        </w:rPr>
        <w:t>ри переоценке основных средств для определения их восстановительной стоимости используются коэффициенты перерасчета, разработанные Государственным комитетом РФ по статистике, либо метод прямого перерасчета балансовой стоимости в соответствии с рыночными ценами.</w:t>
      </w:r>
    </w:p>
    <w:p w:rsidR="00C90694" w:rsidRPr="003B4202" w:rsidRDefault="00C90694" w:rsidP="00C906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4.3 Фактическая стоимость израсходованных материалов списывается на расходы по средней себестоимости.</w:t>
      </w:r>
    </w:p>
    <w:p w:rsidR="00C90694" w:rsidRPr="003B4202" w:rsidRDefault="00C90694" w:rsidP="00C906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Приложение к учетной политике:</w:t>
      </w:r>
    </w:p>
    <w:p w:rsidR="00C90694" w:rsidRPr="003B4202" w:rsidRDefault="00C90694" w:rsidP="00C906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Приложение №1 «Рабочий план счетов»</w:t>
      </w:r>
    </w:p>
    <w:p w:rsidR="00C90694" w:rsidRPr="003B4202" w:rsidRDefault="00C90694" w:rsidP="00C906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Приложение №2 «Типовые формы первичных документов»</w:t>
      </w:r>
    </w:p>
    <w:p w:rsidR="00C90694" w:rsidRPr="003B4202" w:rsidRDefault="00C90694" w:rsidP="00C906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Приложение №3 «Приказ о создании комиссии о проведении инвентаризации материальных ценностей, продуктов питания и денежных средств»</w:t>
      </w:r>
    </w:p>
    <w:p w:rsidR="00C90694" w:rsidRDefault="00C90694" w:rsidP="00C906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B4202">
        <w:rPr>
          <w:rFonts w:ascii="Arial" w:eastAsia="Times New Roman" w:hAnsi="Arial" w:cs="Arial"/>
          <w:sz w:val="24"/>
          <w:szCs w:val="24"/>
        </w:rPr>
        <w:t>Приложение №4 «Список утвержденных подотчетных лиц»</w:t>
      </w:r>
    </w:p>
    <w:p w:rsidR="00C90694" w:rsidRDefault="00C90694" w:rsidP="00C906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C90694" w:rsidRDefault="00C90694" w:rsidP="00C9069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C90694" w:rsidRPr="00A1237E" w:rsidRDefault="00C90694" w:rsidP="00C9069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90694" w:rsidRPr="00397BA7" w:rsidRDefault="00C90694" w:rsidP="00C90694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2222">
        <w:rPr>
          <w:rFonts w:ascii="Arial" w:hAnsi="Arial" w:cs="Arial"/>
          <w:sz w:val="24"/>
          <w:szCs w:val="24"/>
        </w:rPr>
        <w:t>Т.С. Пушкарева</w:t>
      </w:r>
    </w:p>
    <w:p w:rsidR="00A74694" w:rsidRDefault="00A74694"/>
    <w:sectPr w:rsidR="00A74694" w:rsidSect="00A7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94"/>
    <w:rsid w:val="00A74694"/>
    <w:rsid w:val="00C9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2017-01-31T03:52:00Z</dcterms:created>
  <dcterms:modified xsi:type="dcterms:W3CDTF">2017-01-31T03:52:00Z</dcterms:modified>
</cp:coreProperties>
</file>