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№25</w:t>
      </w: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0C20B8" w:rsidRDefault="000C20B8" w:rsidP="008E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C20B8" w:rsidRDefault="000C20B8" w:rsidP="008E0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C20B8" w:rsidRPr="000C20B8" w:rsidRDefault="000C20B8" w:rsidP="008E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C20B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ПОЛОЖЕНИЯ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0C20B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ОБРАБОТКЕ ПЕРСОНАЛЬНЫХ ДАННЫХ</w:t>
      </w:r>
    </w:p>
    <w:p w:rsidR="000C20B8" w:rsidRDefault="000C20B8" w:rsidP="008E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20B8" w:rsidRDefault="000C20B8" w:rsidP="008E0D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="00385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статьей 5; пункта </w:t>
      </w:r>
      <w:r w:rsidRPr="000C20B8">
        <w:rPr>
          <w:rFonts w:ascii="Arial" w:hAnsi="Arial" w:cs="Arial"/>
          <w:sz w:val="24"/>
          <w:szCs w:val="24"/>
        </w:rPr>
        <w:t>6 ч</w:t>
      </w:r>
      <w:r>
        <w:rPr>
          <w:rFonts w:ascii="Arial" w:hAnsi="Arial" w:cs="Arial"/>
          <w:sz w:val="24"/>
          <w:szCs w:val="24"/>
        </w:rPr>
        <w:t xml:space="preserve">асти </w:t>
      </w:r>
      <w:r w:rsidRPr="000C20B8">
        <w:rPr>
          <w:rFonts w:ascii="Arial" w:hAnsi="Arial" w:cs="Arial"/>
          <w:sz w:val="24"/>
          <w:szCs w:val="24"/>
        </w:rPr>
        <w:t>1 ст</w:t>
      </w:r>
      <w:r>
        <w:rPr>
          <w:rFonts w:ascii="Arial" w:hAnsi="Arial" w:cs="Arial"/>
          <w:sz w:val="24"/>
          <w:szCs w:val="24"/>
        </w:rPr>
        <w:t>атьи</w:t>
      </w:r>
      <w:r w:rsidRPr="000C20B8">
        <w:rPr>
          <w:rFonts w:ascii="Arial" w:hAnsi="Arial" w:cs="Arial"/>
          <w:sz w:val="24"/>
          <w:szCs w:val="24"/>
        </w:rPr>
        <w:t>14; п</w:t>
      </w:r>
      <w:r>
        <w:rPr>
          <w:rFonts w:ascii="Arial" w:hAnsi="Arial" w:cs="Arial"/>
          <w:sz w:val="24"/>
          <w:szCs w:val="24"/>
        </w:rPr>
        <w:t>ункта 2</w:t>
      </w:r>
      <w:r w:rsidRPr="000C20B8">
        <w:rPr>
          <w:rFonts w:ascii="Arial" w:hAnsi="Arial" w:cs="Arial"/>
          <w:sz w:val="24"/>
          <w:szCs w:val="24"/>
        </w:rPr>
        <w:t xml:space="preserve"> ч</w:t>
      </w:r>
      <w:r>
        <w:rPr>
          <w:rFonts w:ascii="Arial" w:hAnsi="Arial" w:cs="Arial"/>
          <w:sz w:val="24"/>
          <w:szCs w:val="24"/>
        </w:rPr>
        <w:t xml:space="preserve">асти </w:t>
      </w:r>
      <w:r w:rsidRPr="000C20B8">
        <w:rPr>
          <w:rFonts w:ascii="Arial" w:hAnsi="Arial" w:cs="Arial"/>
          <w:sz w:val="24"/>
          <w:szCs w:val="24"/>
        </w:rPr>
        <w:t>1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0C20B8">
        <w:rPr>
          <w:rFonts w:ascii="Arial" w:hAnsi="Arial" w:cs="Arial"/>
          <w:sz w:val="24"/>
          <w:szCs w:val="24"/>
        </w:rPr>
        <w:t>18.1; ч</w:t>
      </w:r>
      <w:r>
        <w:rPr>
          <w:rFonts w:ascii="Arial" w:hAnsi="Arial" w:cs="Arial"/>
          <w:sz w:val="24"/>
          <w:szCs w:val="24"/>
        </w:rPr>
        <w:t xml:space="preserve">асти </w:t>
      </w:r>
      <w:r w:rsidRPr="000C20B8">
        <w:rPr>
          <w:rFonts w:ascii="Arial" w:hAnsi="Arial" w:cs="Arial"/>
          <w:sz w:val="24"/>
          <w:szCs w:val="24"/>
        </w:rPr>
        <w:t>3, 4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0C20B8">
        <w:rPr>
          <w:rFonts w:ascii="Arial" w:hAnsi="Arial" w:cs="Arial"/>
          <w:sz w:val="24"/>
          <w:szCs w:val="24"/>
        </w:rPr>
        <w:t>21 Федерального закона №152 "О персональных данных"</w:t>
      </w:r>
      <w:r>
        <w:rPr>
          <w:rFonts w:ascii="Arial" w:hAnsi="Arial" w:cs="Arial"/>
          <w:sz w:val="24"/>
          <w:szCs w:val="24"/>
        </w:rPr>
        <w:t xml:space="preserve">, </w:t>
      </w:r>
      <w:r w:rsidRPr="000C20B8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асти </w:t>
      </w:r>
      <w:r w:rsidRPr="000C20B8">
        <w:rPr>
          <w:rFonts w:ascii="Arial" w:hAnsi="Arial" w:cs="Arial"/>
          <w:sz w:val="24"/>
          <w:szCs w:val="24"/>
        </w:rPr>
        <w:t>6 Постановления правительства №687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rFonts w:ascii="Arial" w:hAnsi="Arial" w:cs="Arial"/>
          <w:sz w:val="24"/>
          <w:szCs w:val="24"/>
        </w:rPr>
        <w:t>,</w:t>
      </w:r>
      <w:r w:rsidRPr="000C20B8">
        <w:rPr>
          <w:rFonts w:ascii="Arial" w:hAnsi="Arial" w:cs="Arial"/>
          <w:sz w:val="24"/>
          <w:szCs w:val="24"/>
        </w:rPr>
        <w:t xml:space="preserve"> ст</w:t>
      </w:r>
      <w:r>
        <w:rPr>
          <w:rFonts w:ascii="Arial" w:hAnsi="Arial" w:cs="Arial"/>
          <w:sz w:val="24"/>
          <w:szCs w:val="24"/>
        </w:rPr>
        <w:t xml:space="preserve">атьями </w:t>
      </w:r>
      <w:r w:rsidRPr="000C20B8">
        <w:rPr>
          <w:rFonts w:ascii="Arial" w:hAnsi="Arial" w:cs="Arial"/>
          <w:sz w:val="24"/>
          <w:szCs w:val="24"/>
        </w:rPr>
        <w:t>86-90 Т</w:t>
      </w:r>
      <w:r>
        <w:rPr>
          <w:rFonts w:ascii="Arial" w:hAnsi="Arial" w:cs="Arial"/>
          <w:sz w:val="24"/>
          <w:szCs w:val="24"/>
        </w:rPr>
        <w:t xml:space="preserve">рудового </w:t>
      </w:r>
      <w:r w:rsidRPr="000C20B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одекса</w:t>
      </w:r>
      <w:r w:rsidRPr="000C20B8">
        <w:rPr>
          <w:rFonts w:ascii="Arial" w:hAnsi="Arial" w:cs="Arial"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, в соответствии с</w:t>
      </w:r>
      <w:r w:rsidR="00385A84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C20B8" w:rsidRDefault="000C20B8" w:rsidP="008E0D3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0C20B8" w:rsidRDefault="000C20B8" w:rsidP="008E0D3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C20B8">
        <w:rPr>
          <w:rFonts w:ascii="Arial" w:hAnsi="Arial" w:cs="Arial"/>
          <w:sz w:val="24"/>
          <w:szCs w:val="24"/>
        </w:rPr>
        <w:t>.</w:t>
      </w:r>
      <w:bookmarkStart w:id="1" w:name="_Hlk40190352"/>
      <w:r w:rsidRPr="000C20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1"/>
      <w:r w:rsidRPr="000C20B8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C20B8">
        <w:rPr>
          <w:rFonts w:ascii="Arial" w:eastAsia="Times New Roman" w:hAnsi="Arial" w:cs="Arial"/>
          <w:color w:val="000000" w:themeColor="text1"/>
          <w:sz w:val="24"/>
          <w:szCs w:val="24"/>
        </w:rPr>
        <w:t>об обработке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0C20B8" w:rsidRDefault="000C20B8" w:rsidP="008E0D3E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0C20B8" w:rsidRDefault="000C20B8" w:rsidP="008E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0B8" w:rsidRDefault="000C20B8" w:rsidP="008E0D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C20B8" w:rsidRDefault="000C20B8" w:rsidP="008E0D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0C20B8" w:rsidRDefault="000C20B8" w:rsidP="008E0D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C20B8" w:rsidRDefault="000C20B8" w:rsidP="008E0D3E">
      <w:pPr>
        <w:spacing w:after="0" w:line="240" w:lineRule="auto"/>
        <w:jc w:val="right"/>
        <w:rPr>
          <w:rFonts w:ascii="Courier New" w:hAnsi="Courier New" w:cs="Courier New"/>
        </w:rPr>
      </w:pPr>
    </w:p>
    <w:p w:rsidR="000C20B8" w:rsidRDefault="000C20B8" w:rsidP="008E0D3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85A84" w:rsidRDefault="00385A84" w:rsidP="008E0D3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C20B8" w:rsidRDefault="000C20B8" w:rsidP="008E0D3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0C20B8" w:rsidRDefault="000C20B8" w:rsidP="008E0D3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25</w:t>
      </w:r>
    </w:p>
    <w:p w:rsidR="000C20B8" w:rsidRDefault="000C20B8" w:rsidP="008E0D3E">
      <w:pPr>
        <w:spacing w:after="0" w:line="240" w:lineRule="auto"/>
        <w:jc w:val="right"/>
        <w:rPr>
          <w:rFonts w:ascii="Courier New" w:hAnsi="Courier New" w:cs="Courier New"/>
        </w:rPr>
      </w:pPr>
    </w:p>
    <w:p w:rsidR="000C20B8" w:rsidRDefault="000C20B8" w:rsidP="008E0D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0C20B8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Положение об обработке персональных данных</w:t>
      </w:r>
    </w:p>
    <w:p w:rsidR="000C20B8" w:rsidRDefault="000C20B8" w:rsidP="008E0D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C20B8" w:rsidRPr="000C20B8" w:rsidRDefault="00385A84" w:rsidP="008E0D3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</w:t>
      </w:r>
      <w:r w:rsidR="000C20B8" w:rsidRPr="000C20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Положение об обработке персональных данных (далее — Положение) определяет условия и порядок обработки персональных данных, которую осуществляет </w:t>
      </w:r>
      <w:r w:rsidRPr="000C20B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МО</w:t>
      </w:r>
      <w:r w:rsidRPr="000C20B8">
        <w:rPr>
          <w:rFonts w:ascii="Arial" w:hAnsi="Arial" w:cs="Arial"/>
          <w:sz w:val="24"/>
          <w:szCs w:val="24"/>
        </w:rPr>
        <w:t xml:space="preserve"> "Казачье"</w:t>
      </w: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(далее — Оператор).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Положение разработано во исполнение Политики в отношении обработки персональных данных (далее — Политика) и в соответствии с п. 2 ч. 1 ст. 18.1 Федерального закона от 27 июля 2006 г. № 152-ФЗ «О персональных данных» (далее — ФЗ «О персональных данных»), а также следующими нормативными правовыми актами:</w:t>
      </w:r>
    </w:p>
    <w:p w:rsidR="000C20B8" w:rsidRPr="00385A84" w:rsidRDefault="000C20B8" w:rsidP="008E0D3E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5A84">
        <w:rPr>
          <w:rFonts w:ascii="Arial" w:eastAsia="Times New Roman" w:hAnsi="Arial" w:cs="Arial"/>
          <w:color w:val="000000"/>
          <w:sz w:val="24"/>
          <w:szCs w:val="24"/>
        </w:rPr>
        <w:t>часть вторая Гражданского Кодекса Российской Федерации от 26 января 1996 г. № 14-ФЗ (далее — часть вторая ГК РФ);</w:t>
      </w:r>
    </w:p>
    <w:p w:rsidR="000C20B8" w:rsidRPr="000C20B8" w:rsidRDefault="000C20B8" w:rsidP="008E0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Трудовой Кодекс Российской Федерации от 30 декабря 2001 г. № 197-ФЗ (далее — ТК РФ);</w:t>
      </w:r>
    </w:p>
    <w:p w:rsidR="000C20B8" w:rsidRPr="000C20B8" w:rsidRDefault="000C20B8" w:rsidP="008E0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первая Налогового Кодекса Российской Федерации от 31 июля 1998 г. № 146-ФЗ (далее — часть первая НК РФ);</w:t>
      </w:r>
    </w:p>
    <w:p w:rsidR="000C20B8" w:rsidRPr="000C20B8" w:rsidRDefault="000C20B8" w:rsidP="008E0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«О бухгалтерском учёте» от 6 декабря 2011 г. № 402-ФЗ (далее — ФЗ «О бухгалтерском учёте»);</w:t>
      </w:r>
    </w:p>
    <w:p w:rsidR="000C20B8" w:rsidRPr="000C20B8" w:rsidRDefault="000C20B8" w:rsidP="008E0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C20B8" w:rsidRPr="000C20B8" w:rsidRDefault="000C20B8" w:rsidP="008E0D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 ноября 2012 г. </w:t>
      </w:r>
      <w:r w:rsidRPr="000C20B8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№1119</w:t>
      </w: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0B8" w:rsidRPr="000C20B8" w:rsidRDefault="00385A84" w:rsidP="008E0D3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</w:t>
      </w:r>
      <w:r w:rsidR="000C20B8" w:rsidRPr="000C20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Организация обработки персональных данных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Ответственный обязан: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неограниченный доступ к Политике, копия которой размещается по адресу нахождения Оператора;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осуществлять внутренний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0C20B8" w:rsidRPr="000C20B8" w:rsidRDefault="000C20B8" w:rsidP="008E0D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обеспечивать взаимодействие с уполномоченным органом по защите прав субъектов персональных данных (далее —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Роскомнадзор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0B8" w:rsidRPr="00385A84" w:rsidRDefault="00385A84" w:rsidP="008E0D3E">
      <w:pPr>
        <w:spacing w:after="0" w:line="240" w:lineRule="auto"/>
        <w:ind w:left="71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</w:t>
      </w:r>
      <w:r w:rsidR="000C20B8" w:rsidRPr="00385A8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Обеспечение безопасности персональных данных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В целях защиты персональных данных от неправомерных действий (в частности, неправомерного или случайного доступа, уничтожения, изменения, </w:t>
      </w:r>
      <w:r w:rsidRPr="000C20B8">
        <w:rPr>
          <w:rFonts w:ascii="Arial" w:eastAsia="Times New Roman" w:hAnsi="Arial" w:cs="Arial"/>
          <w:color w:val="000000"/>
          <w:sz w:val="24"/>
          <w:szCs w:val="24"/>
        </w:rPr>
        <w:lastRenderedPageBreak/>
        <w:t>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за обеспечение безопасности персональных данных в информационной системе обязан:</w:t>
      </w:r>
    </w:p>
    <w:p w:rsidR="000C20B8" w:rsidRPr="000C20B8" w:rsidRDefault="000C20B8" w:rsidP="008E0D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выполнять определение угроз безопасности персональных данных при их обработке в информационной системе Оператора;</w:t>
      </w:r>
    </w:p>
    <w:p w:rsidR="000C20B8" w:rsidRPr="000C20B8" w:rsidRDefault="000C20B8" w:rsidP="008E0D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:rsidR="000C20B8" w:rsidRPr="000C20B8" w:rsidRDefault="000C20B8" w:rsidP="008E0D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:rsidR="000C20B8" w:rsidRPr="000C20B8" w:rsidRDefault="000C20B8" w:rsidP="008E0D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0C20B8" w:rsidRPr="000C20B8" w:rsidRDefault="000C20B8" w:rsidP="008E0D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осуществлять внутренний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обеспечением установленного уровня защищённости персональных данных при обработке в информационной системе Оператора.</w:t>
      </w:r>
    </w:p>
    <w:p w:rsidR="000C20B8" w:rsidRPr="000C20B8" w:rsidRDefault="00385A84" w:rsidP="008E0D3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</w:t>
      </w:r>
      <w:r w:rsidR="000C20B8" w:rsidRPr="000C20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Осуществление прав субъектов персональных данных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При наличии законных оснований для отказа в предоставлении субъекту персональных данных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с даты Обращения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с даты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C20B8">
        <w:rPr>
          <w:rFonts w:ascii="Arial" w:eastAsia="Times New Roman" w:hAnsi="Arial" w:cs="Arial"/>
          <w:color w:val="000000"/>
          <w:sz w:val="24"/>
          <w:szCs w:val="24"/>
        </w:rPr>
        <w:t>бращения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</w:t>
      </w:r>
      <w:r w:rsidRPr="000C20B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заявленной цели обработки, Ответственный обеспечивает уничтожение таких персональных данные в течение 7 рабочих дней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с даты Обращения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«О персональных данных».</w:t>
      </w:r>
    </w:p>
    <w:p w:rsidR="000C20B8" w:rsidRPr="000C20B8" w:rsidRDefault="00385A84" w:rsidP="008E0D3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5.</w:t>
      </w:r>
      <w:r w:rsidR="000C20B8" w:rsidRPr="000C20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Взаимодействие с </w:t>
      </w:r>
      <w:proofErr w:type="spellStart"/>
      <w:r w:rsidR="000C20B8" w:rsidRPr="000C20B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Роскомнадзором</w:t>
      </w:r>
      <w:proofErr w:type="spellEnd"/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По запросу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Роскомнадзора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с даты получения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запроса.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По требованию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Роскомнадзора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организует уточнение, блокирование или уничтожение недостоверных, или полученных незаконным путем персональных данных в течение 30 дней с даты получения требования.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В случаях, предусмотренных ст. 22 ФЗ «О персональных данных», Ответственный направляет в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Роскомнадзор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уведомление о намерении осуществлять обработку персональных данных.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В случае необходимости </w:t>
      </w:r>
      <w:proofErr w:type="gram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Ответственный</w:t>
      </w:r>
      <w:proofErr w:type="gram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направляет в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Роскомнадзор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 обращения по вопросам обработки персональных данных, осуществляемой Оператором.</w:t>
      </w:r>
    </w:p>
    <w:p w:rsidR="000C20B8" w:rsidRPr="000C20B8" w:rsidRDefault="00385A84" w:rsidP="008E0D3E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</w:t>
      </w:r>
      <w:r w:rsidR="000C20B8" w:rsidRPr="000C20B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Ответственность за нарушение порядка обработки и обеспечения безопасности персональных данных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ТКРФ.</w:t>
      </w:r>
    </w:p>
    <w:p w:rsidR="000C20B8" w:rsidRPr="000C20B8" w:rsidRDefault="000C20B8" w:rsidP="008E0D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0B8">
        <w:rPr>
          <w:rFonts w:ascii="Arial" w:eastAsia="Times New Roman" w:hAnsi="Arial" w:cs="Arial"/>
          <w:color w:val="000000"/>
          <w:sz w:val="24"/>
          <w:szCs w:val="24"/>
        </w:rPr>
        <w:t xml:space="preserve"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 расторгнут в соответствии с </w:t>
      </w:r>
      <w:proofErr w:type="spellStart"/>
      <w:r w:rsidRPr="000C20B8">
        <w:rPr>
          <w:rFonts w:ascii="Arial" w:eastAsia="Times New Roman" w:hAnsi="Arial" w:cs="Arial"/>
          <w:color w:val="000000"/>
          <w:sz w:val="24"/>
          <w:szCs w:val="24"/>
        </w:rPr>
        <w:t>пп</w:t>
      </w:r>
      <w:proofErr w:type="spellEnd"/>
      <w:r w:rsidRPr="000C20B8">
        <w:rPr>
          <w:rFonts w:ascii="Arial" w:eastAsia="Times New Roman" w:hAnsi="Arial" w:cs="Arial"/>
          <w:color w:val="000000"/>
          <w:sz w:val="24"/>
          <w:szCs w:val="24"/>
        </w:rPr>
        <w:t>. «в» п. 6 ст. 81 ТК РФ.</w:t>
      </w:r>
    </w:p>
    <w:p w:rsidR="000C20B8" w:rsidRPr="000C20B8" w:rsidRDefault="000C20B8" w:rsidP="008E0D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1368C" w:rsidRDefault="0071368C" w:rsidP="008E0D3E">
      <w:pPr>
        <w:spacing w:after="0" w:line="240" w:lineRule="auto"/>
      </w:pPr>
    </w:p>
    <w:sectPr w:rsidR="0071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AD2"/>
    <w:multiLevelType w:val="hybridMultilevel"/>
    <w:tmpl w:val="755E3BD4"/>
    <w:lvl w:ilvl="0" w:tplc="BFD010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59B"/>
    <w:multiLevelType w:val="hybridMultilevel"/>
    <w:tmpl w:val="875C4174"/>
    <w:lvl w:ilvl="0" w:tplc="E1228BF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688"/>
    <w:multiLevelType w:val="hybridMultilevel"/>
    <w:tmpl w:val="2BE4407C"/>
    <w:lvl w:ilvl="0" w:tplc="8160D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5A71"/>
    <w:multiLevelType w:val="hybridMultilevel"/>
    <w:tmpl w:val="F28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0386F"/>
    <w:multiLevelType w:val="hybridMultilevel"/>
    <w:tmpl w:val="555C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452D2"/>
    <w:multiLevelType w:val="hybridMultilevel"/>
    <w:tmpl w:val="9A147F44"/>
    <w:lvl w:ilvl="0" w:tplc="B80ADC52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0B8"/>
    <w:rsid w:val="000C20B8"/>
    <w:rsid w:val="00385A84"/>
    <w:rsid w:val="0071368C"/>
    <w:rsid w:val="007B0F42"/>
    <w:rsid w:val="008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0C20B8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0C20B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1573-6FC9-4F99-9599-3B42F9C0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2021-03-02T04:36:00Z</dcterms:created>
  <dcterms:modified xsi:type="dcterms:W3CDTF">2021-03-03T03:59:00Z</dcterms:modified>
</cp:coreProperties>
</file>