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EB" w:rsidRDefault="009D38EB" w:rsidP="009D38EB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№22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9D38EB" w:rsidRDefault="009D38EB" w:rsidP="009D38EB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9D38EB" w:rsidRDefault="009D38EB" w:rsidP="009D38EB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Об утверждении схемы расположения земельного участка на кадастровом плане</w:t>
      </w:r>
    </w:p>
    <w:p w:rsidR="009D38EB" w:rsidRDefault="009D38EB" w:rsidP="009D38EB">
      <w:pPr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9D38EB" w:rsidRDefault="009D38EB" w:rsidP="009D38E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 соответствии со статьями 11.10, 85 Земельного кодекса Российской Федерации, Уставом МО «Казачье»</w:t>
      </w:r>
    </w:p>
    <w:p w:rsidR="009D38EB" w:rsidRDefault="009D38EB" w:rsidP="009D38EB">
      <w:pPr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9D38EB" w:rsidRPr="00F27554" w:rsidRDefault="009D38EB" w:rsidP="009D38EB">
      <w:pPr>
        <w:spacing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27554">
        <w:rPr>
          <w:rFonts w:ascii="Arial" w:hAnsi="Arial" w:cs="Arial"/>
          <w:b/>
          <w:sz w:val="30"/>
          <w:szCs w:val="30"/>
          <w:lang w:eastAsia="en-US"/>
        </w:rPr>
        <w:t>ПОСТАНОВЛЯЮ:</w:t>
      </w:r>
    </w:p>
    <w:p w:rsidR="009D38EB" w:rsidRDefault="009D38EB" w:rsidP="009D38EB">
      <w:pPr>
        <w:pStyle w:val="3"/>
        <w:rPr>
          <w:b w:val="0"/>
          <w:sz w:val="24"/>
          <w:szCs w:val="24"/>
        </w:rPr>
      </w:pPr>
    </w:p>
    <w:p w:rsidR="009D38EB" w:rsidRDefault="009D38EB" w:rsidP="009D38E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7554">
        <w:rPr>
          <w:rFonts w:ascii="Arial" w:hAnsi="Arial" w:cs="Arial"/>
          <w:sz w:val="24"/>
          <w:szCs w:val="24"/>
        </w:rPr>
        <w:t xml:space="preserve">1.Утвердить схему расположения земельного участка на кадастровом плане территории, кадастрового </w:t>
      </w:r>
      <w:r>
        <w:rPr>
          <w:rFonts w:ascii="Arial" w:hAnsi="Arial" w:cs="Arial"/>
          <w:sz w:val="24"/>
          <w:szCs w:val="24"/>
        </w:rPr>
        <w:t>квартала 85:03:120808, площадью 2000 кв.м., вид разрешенного использования: для ведения личного подсобного хозяйства, из земель населенных пунктов, в границах территориальной зоны Ж-1 – зоны одноэтажной многоквартирной и индивидуальной жилой застройки, в соответствии с Правилами землепользования и застройки муниципального образования «Казачье», расположенного по адресу:</w:t>
      </w:r>
      <w:proofErr w:type="gramEnd"/>
      <w:r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Байханова</w:t>
      </w:r>
      <w:proofErr w:type="spellEnd"/>
      <w:r>
        <w:rPr>
          <w:rFonts w:ascii="Arial" w:hAnsi="Arial" w:cs="Arial"/>
          <w:sz w:val="24"/>
          <w:szCs w:val="24"/>
        </w:rPr>
        <w:t>, ул. Хлебная, д. 4</w:t>
      </w:r>
    </w:p>
    <w:p w:rsidR="009D38EB" w:rsidRDefault="009D38EB" w:rsidP="009D38E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2.Клементьев Сергей Александрович имеет право:</w:t>
      </w:r>
    </w:p>
    <w:p w:rsidR="009D38EB" w:rsidRDefault="009D38EB" w:rsidP="009D38E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территории.</w:t>
      </w:r>
    </w:p>
    <w:p w:rsidR="009D38EB" w:rsidRDefault="009D38EB" w:rsidP="009D38E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осуществления государственного кадастрового учета земельного участка.</w:t>
      </w:r>
    </w:p>
    <w:p w:rsidR="009D38EB" w:rsidRDefault="009D38EB" w:rsidP="009D38E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3.Срок действия настоящего постановления составляет два года.</w:t>
      </w:r>
    </w:p>
    <w:p w:rsidR="009D38EB" w:rsidRDefault="009D38EB" w:rsidP="009D38EB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9D38EB" w:rsidRDefault="009D38EB" w:rsidP="009D38EB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9D38EB" w:rsidRDefault="009D38EB" w:rsidP="009D38EB">
      <w:pPr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</w:t>
      </w:r>
    </w:p>
    <w:p w:rsidR="009D38EB" w:rsidRPr="000462AB" w:rsidRDefault="009D38EB" w:rsidP="009D38EB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      Т.С. Пушкарева</w:t>
      </w:r>
    </w:p>
    <w:p w:rsidR="00C11CE9" w:rsidRDefault="009D38EB" w:rsidP="009D38EB">
      <w:r w:rsidRPr="000462AB">
        <w:rPr>
          <w:rFonts w:ascii="Arial" w:hAnsi="Arial" w:cs="Arial"/>
          <w:color w:val="000000"/>
        </w:rPr>
        <w:t xml:space="preserve">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</w:p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EB"/>
    <w:rsid w:val="009D38EB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E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38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38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D38E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9D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2017-04-03T07:01:00Z</dcterms:created>
  <dcterms:modified xsi:type="dcterms:W3CDTF">2017-04-03T07:02:00Z</dcterms:modified>
</cp:coreProperties>
</file>