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E1" w:rsidRDefault="007A1DE1" w:rsidP="007A1DE1">
      <w:pPr>
        <w:spacing w:after="0" w:line="240" w:lineRule="auto"/>
        <w:jc w:val="center"/>
        <w:rPr>
          <w:rFonts w:ascii="Arial" w:hAnsi="Arial" w:cs="Arial"/>
          <w:b/>
          <w:sz w:val="32"/>
          <w:szCs w:val="32"/>
        </w:rPr>
      </w:pPr>
      <w:r>
        <w:rPr>
          <w:rFonts w:ascii="Arial" w:hAnsi="Arial" w:cs="Arial"/>
          <w:b/>
          <w:sz w:val="32"/>
          <w:szCs w:val="32"/>
        </w:rPr>
        <w:t>1</w:t>
      </w:r>
      <w:r w:rsidRPr="00BF31CD">
        <w:rPr>
          <w:rFonts w:ascii="Arial" w:hAnsi="Arial" w:cs="Arial"/>
          <w:b/>
          <w:sz w:val="32"/>
          <w:szCs w:val="32"/>
        </w:rPr>
        <w:t>9</w:t>
      </w:r>
      <w:r>
        <w:rPr>
          <w:rFonts w:ascii="Arial" w:hAnsi="Arial" w:cs="Arial"/>
          <w:b/>
          <w:sz w:val="32"/>
          <w:szCs w:val="32"/>
        </w:rPr>
        <w:t>.12.2017 г.  №11</w:t>
      </w:r>
      <w:r w:rsidRPr="00BF31CD">
        <w:rPr>
          <w:rFonts w:ascii="Arial" w:hAnsi="Arial" w:cs="Arial"/>
          <w:b/>
          <w:sz w:val="32"/>
          <w:szCs w:val="32"/>
        </w:rPr>
        <w:t>6</w:t>
      </w:r>
      <w:r>
        <w:rPr>
          <w:rFonts w:ascii="Arial" w:hAnsi="Arial" w:cs="Arial"/>
          <w:b/>
          <w:sz w:val="32"/>
          <w:szCs w:val="32"/>
        </w:rPr>
        <w:t xml:space="preserve">                                           </w:t>
      </w:r>
    </w:p>
    <w:p w:rsidR="007A1DE1" w:rsidRDefault="007A1DE1" w:rsidP="007A1DE1">
      <w:pPr>
        <w:spacing w:after="0" w:line="240" w:lineRule="auto"/>
        <w:ind w:firstLine="709"/>
        <w:jc w:val="center"/>
        <w:rPr>
          <w:rFonts w:ascii="Arial" w:hAnsi="Arial" w:cs="Arial"/>
          <w:b/>
          <w:sz w:val="32"/>
          <w:szCs w:val="32"/>
        </w:rPr>
      </w:pPr>
      <w:r>
        <w:rPr>
          <w:rFonts w:ascii="Arial" w:hAnsi="Arial"/>
          <w:b/>
          <w:sz w:val="32"/>
          <w:szCs w:val="32"/>
        </w:rPr>
        <w:t xml:space="preserve">РОССИЙСКАЯ ФЕДЕРАЦИЯ                                   ИРКУТСКАЯ ОБЛАСТЬ                                           БОХАНСКИЙ МУНИЦИПАЛЬНЫЙ РАЙОН             </w:t>
      </w:r>
      <w:r>
        <w:rPr>
          <w:rFonts w:ascii="Arial" w:hAnsi="Arial" w:cs="Arial"/>
          <w:b/>
          <w:sz w:val="32"/>
          <w:szCs w:val="32"/>
        </w:rPr>
        <w:t>СЕЛЬСКОЕ ПОСЕЛЕНИЕ КАЗАЧЬЕ                              ПОСТАНОВЛЕНИЕ</w:t>
      </w:r>
    </w:p>
    <w:p w:rsidR="007A1DE1" w:rsidRPr="00073E04" w:rsidRDefault="007A1DE1" w:rsidP="007A1DE1">
      <w:pPr>
        <w:spacing w:after="0" w:line="240" w:lineRule="auto"/>
        <w:ind w:firstLine="709"/>
        <w:jc w:val="center"/>
        <w:rPr>
          <w:rFonts w:ascii="Arial" w:hAnsi="Arial" w:cs="Arial"/>
          <w:b/>
          <w:sz w:val="32"/>
          <w:szCs w:val="32"/>
          <w:lang w:eastAsia="en-US"/>
        </w:rPr>
      </w:pPr>
    </w:p>
    <w:p w:rsidR="007A1DE1" w:rsidRDefault="007A1DE1" w:rsidP="007A1DE1">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«ОБ УСТАНОВЛЕНИИ СТОИМОСТИ УСЛУГ, ПРЕДОСТАВЛЯЕМЫХ СПЕЦИАЛИЗИРОВАННЫМИ СЛУЖБАМИ ПО ПОХОРОННОМУ ДЕЛУ СОГЛАСНО ГАРАНТИРОВАННОМУ ПЕРЕЧНЮ УСЛУГ НА 201</w:t>
      </w:r>
      <w:r w:rsidRPr="00073E04">
        <w:rPr>
          <w:rFonts w:ascii="Arial" w:hAnsi="Arial" w:cs="Arial"/>
          <w:b/>
          <w:sz w:val="32"/>
          <w:szCs w:val="32"/>
          <w:lang w:eastAsia="en-US"/>
        </w:rPr>
        <w:t>8</w:t>
      </w:r>
      <w:r>
        <w:rPr>
          <w:rFonts w:ascii="Arial" w:hAnsi="Arial" w:cs="Arial"/>
          <w:b/>
          <w:sz w:val="32"/>
          <w:szCs w:val="32"/>
          <w:lang w:eastAsia="en-US"/>
        </w:rPr>
        <w:t xml:space="preserve"> ГОД»</w:t>
      </w:r>
    </w:p>
    <w:p w:rsidR="007A1DE1" w:rsidRDefault="007A1DE1" w:rsidP="007A1DE1">
      <w:pPr>
        <w:spacing w:line="240" w:lineRule="auto"/>
        <w:ind w:firstLine="709"/>
        <w:jc w:val="both"/>
        <w:rPr>
          <w:rFonts w:ascii="Arial" w:hAnsi="Arial" w:cs="Arial"/>
          <w:sz w:val="24"/>
          <w:szCs w:val="24"/>
        </w:rPr>
      </w:pPr>
    </w:p>
    <w:p w:rsidR="007A1DE1" w:rsidRDefault="007A1DE1" w:rsidP="007A1DE1">
      <w:pPr>
        <w:spacing w:line="240" w:lineRule="auto"/>
        <w:ind w:firstLine="709"/>
        <w:jc w:val="both"/>
        <w:rPr>
          <w:rFonts w:ascii="Arial" w:hAnsi="Arial" w:cs="Arial"/>
          <w:sz w:val="24"/>
          <w:szCs w:val="24"/>
        </w:rPr>
      </w:pPr>
      <w:proofErr w:type="gramStart"/>
      <w:r>
        <w:rPr>
          <w:rFonts w:ascii="Arial"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Pr>
          <w:rFonts w:ascii="Arial"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7A1DE1" w:rsidRDefault="007A1DE1" w:rsidP="007A1DE1">
      <w:pPr>
        <w:spacing w:line="240" w:lineRule="auto"/>
        <w:ind w:firstLine="709"/>
        <w:jc w:val="both"/>
        <w:rPr>
          <w:rFonts w:ascii="Arial" w:hAnsi="Arial" w:cs="Arial"/>
          <w:sz w:val="24"/>
          <w:szCs w:val="24"/>
        </w:rPr>
      </w:pPr>
    </w:p>
    <w:p w:rsidR="007A1DE1" w:rsidRDefault="007A1DE1" w:rsidP="007A1DE1">
      <w:pPr>
        <w:spacing w:line="240" w:lineRule="auto"/>
        <w:ind w:firstLine="567"/>
        <w:jc w:val="center"/>
        <w:rPr>
          <w:rFonts w:ascii="Arial" w:hAnsi="Arial" w:cs="Arial"/>
          <w:b/>
          <w:caps/>
          <w:sz w:val="30"/>
          <w:szCs w:val="30"/>
        </w:rPr>
      </w:pPr>
      <w:r>
        <w:rPr>
          <w:rFonts w:ascii="Arial" w:hAnsi="Arial" w:cs="Arial"/>
          <w:b/>
          <w:caps/>
          <w:sz w:val="30"/>
          <w:szCs w:val="30"/>
        </w:rPr>
        <w:t>постановляю:</w:t>
      </w:r>
    </w:p>
    <w:p w:rsidR="007A1DE1" w:rsidRDefault="007A1DE1" w:rsidP="007A1DE1">
      <w:pPr>
        <w:spacing w:line="240" w:lineRule="auto"/>
        <w:ind w:firstLine="567"/>
        <w:jc w:val="center"/>
        <w:rPr>
          <w:rFonts w:ascii="Times New Roman" w:hAnsi="Times New Roman" w:cs="Times New Roman"/>
          <w:b/>
          <w:caps/>
          <w:sz w:val="28"/>
          <w:szCs w:val="28"/>
        </w:rPr>
      </w:pPr>
    </w:p>
    <w:p w:rsidR="007A1DE1" w:rsidRDefault="007A1DE1" w:rsidP="007A1DE1">
      <w:pPr>
        <w:spacing w:after="0" w:line="240" w:lineRule="auto"/>
        <w:ind w:firstLine="709"/>
        <w:jc w:val="both"/>
        <w:rPr>
          <w:rFonts w:ascii="Arial" w:hAnsi="Arial" w:cs="Arial"/>
          <w:sz w:val="24"/>
          <w:szCs w:val="24"/>
        </w:rPr>
      </w:pPr>
      <w:r>
        <w:rPr>
          <w:rFonts w:ascii="Arial" w:hAnsi="Arial" w:cs="Arial"/>
          <w:sz w:val="24"/>
          <w:szCs w:val="24"/>
        </w:rPr>
        <w:t>1.Установить с 1 февраля 201</w:t>
      </w:r>
      <w:r w:rsidRPr="00073E04">
        <w:rPr>
          <w:rFonts w:ascii="Arial" w:hAnsi="Arial" w:cs="Arial"/>
          <w:sz w:val="24"/>
          <w:szCs w:val="24"/>
        </w:rPr>
        <w:t>8</w:t>
      </w:r>
      <w:r>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7A1DE1" w:rsidRDefault="007A1DE1" w:rsidP="007A1DE1">
      <w:pPr>
        <w:pStyle w:val="a3"/>
        <w:spacing w:after="0" w:line="240" w:lineRule="auto"/>
        <w:ind w:left="0" w:firstLine="709"/>
        <w:jc w:val="both"/>
        <w:rPr>
          <w:rFonts w:ascii="Arial" w:hAnsi="Arial" w:cs="Arial"/>
          <w:sz w:val="24"/>
          <w:szCs w:val="24"/>
        </w:rPr>
      </w:pPr>
      <w:r>
        <w:rPr>
          <w:rFonts w:ascii="Arial" w:hAnsi="Arial" w:cs="Arial"/>
          <w:sz w:val="24"/>
          <w:szCs w:val="24"/>
        </w:rPr>
        <w:t>2.Установить с 1 февраля 201</w:t>
      </w:r>
      <w:r w:rsidRPr="00073E04">
        <w:rPr>
          <w:rFonts w:ascii="Arial" w:hAnsi="Arial" w:cs="Arial"/>
          <w:sz w:val="24"/>
          <w:szCs w:val="24"/>
        </w:rPr>
        <w:t>8</w:t>
      </w:r>
      <w:r>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7A1DE1" w:rsidRDefault="007A1DE1" w:rsidP="007A1DE1">
      <w:pPr>
        <w:pStyle w:val="a3"/>
        <w:spacing w:after="0" w:line="240" w:lineRule="auto"/>
        <w:ind w:left="0" w:firstLine="709"/>
        <w:jc w:val="both"/>
        <w:rPr>
          <w:rFonts w:ascii="Arial" w:hAnsi="Arial" w:cs="Arial"/>
          <w:sz w:val="24"/>
          <w:szCs w:val="24"/>
        </w:rPr>
      </w:pPr>
      <w:r>
        <w:rPr>
          <w:rFonts w:ascii="Arial" w:hAnsi="Arial" w:cs="Arial"/>
          <w:sz w:val="24"/>
          <w:szCs w:val="24"/>
        </w:rPr>
        <w:t xml:space="preserve">3. Постановление № </w:t>
      </w:r>
      <w:r w:rsidRPr="00073E04">
        <w:rPr>
          <w:rFonts w:ascii="Arial" w:hAnsi="Arial" w:cs="Arial"/>
          <w:sz w:val="24"/>
          <w:szCs w:val="24"/>
        </w:rPr>
        <w:t>7</w:t>
      </w:r>
      <w:r>
        <w:rPr>
          <w:rFonts w:ascii="Arial" w:hAnsi="Arial" w:cs="Arial"/>
          <w:sz w:val="24"/>
          <w:szCs w:val="24"/>
        </w:rPr>
        <w:t xml:space="preserve"> от 2</w:t>
      </w:r>
      <w:r w:rsidRPr="00073E04">
        <w:rPr>
          <w:rFonts w:ascii="Arial" w:hAnsi="Arial" w:cs="Arial"/>
          <w:sz w:val="24"/>
          <w:szCs w:val="24"/>
        </w:rPr>
        <w:t>6</w:t>
      </w:r>
      <w:r>
        <w:rPr>
          <w:rFonts w:ascii="Arial" w:hAnsi="Arial" w:cs="Arial"/>
          <w:sz w:val="24"/>
          <w:szCs w:val="24"/>
        </w:rPr>
        <w:t>.</w:t>
      </w:r>
      <w:r w:rsidRPr="00073E04">
        <w:rPr>
          <w:rFonts w:ascii="Arial" w:hAnsi="Arial" w:cs="Arial"/>
          <w:sz w:val="24"/>
          <w:szCs w:val="24"/>
        </w:rPr>
        <w:t>01</w:t>
      </w:r>
      <w:r>
        <w:rPr>
          <w:rFonts w:ascii="Arial" w:hAnsi="Arial" w:cs="Arial"/>
          <w:sz w:val="24"/>
          <w:szCs w:val="24"/>
        </w:rPr>
        <w:t>.201</w:t>
      </w:r>
      <w:r w:rsidRPr="00073E04">
        <w:rPr>
          <w:rFonts w:ascii="Arial" w:hAnsi="Arial" w:cs="Arial"/>
          <w:sz w:val="24"/>
          <w:szCs w:val="24"/>
        </w:rPr>
        <w:t>7</w:t>
      </w:r>
      <w:r>
        <w:rPr>
          <w:rFonts w:ascii="Arial" w:hAnsi="Arial" w:cs="Arial"/>
          <w:sz w:val="24"/>
          <w:szCs w:val="24"/>
        </w:rPr>
        <w:t>г. «Об установлении стоимости услуг, предоставляемых специализированными службами по похоронному делу согласно гарантированному перечню услуг на 201</w:t>
      </w:r>
      <w:r w:rsidRPr="00073E04">
        <w:rPr>
          <w:rFonts w:ascii="Arial" w:hAnsi="Arial" w:cs="Arial"/>
          <w:sz w:val="24"/>
          <w:szCs w:val="24"/>
        </w:rPr>
        <w:t>8</w:t>
      </w:r>
      <w:r>
        <w:rPr>
          <w:rFonts w:ascii="Arial" w:hAnsi="Arial" w:cs="Arial"/>
          <w:sz w:val="24"/>
          <w:szCs w:val="24"/>
        </w:rPr>
        <w:t xml:space="preserve"> год» с 1 февраля 201</w:t>
      </w:r>
      <w:r w:rsidRPr="00073E04">
        <w:rPr>
          <w:rFonts w:ascii="Arial" w:hAnsi="Arial" w:cs="Arial"/>
          <w:sz w:val="24"/>
          <w:szCs w:val="24"/>
        </w:rPr>
        <w:t>8</w:t>
      </w:r>
      <w:r>
        <w:rPr>
          <w:rFonts w:ascii="Arial" w:hAnsi="Arial" w:cs="Arial"/>
          <w:sz w:val="24"/>
          <w:szCs w:val="24"/>
        </w:rPr>
        <w:t xml:space="preserve"> года признать утратившим силу.</w:t>
      </w:r>
    </w:p>
    <w:p w:rsidR="007A1DE1" w:rsidRDefault="007A1DE1" w:rsidP="007A1DE1">
      <w:pPr>
        <w:pStyle w:val="a3"/>
        <w:spacing w:line="240" w:lineRule="auto"/>
        <w:ind w:left="0" w:firstLine="709"/>
        <w:jc w:val="both"/>
        <w:rPr>
          <w:rFonts w:ascii="Arial" w:hAnsi="Arial" w:cs="Arial"/>
          <w:sz w:val="24"/>
          <w:szCs w:val="24"/>
        </w:rPr>
      </w:pPr>
      <w:r>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в информационно-телекоммуникационной сети «Интернет».</w:t>
      </w:r>
    </w:p>
    <w:p w:rsidR="007A1DE1" w:rsidRDefault="007A1DE1" w:rsidP="007A1DE1">
      <w:pPr>
        <w:pStyle w:val="a3"/>
        <w:spacing w:line="240" w:lineRule="auto"/>
        <w:ind w:left="0"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постановления возложить на заместителя главы администрации Герасимову Т.Г.</w:t>
      </w:r>
    </w:p>
    <w:p w:rsidR="007A1DE1" w:rsidRDefault="007A1DE1" w:rsidP="007A1DE1">
      <w:pPr>
        <w:pStyle w:val="a3"/>
        <w:spacing w:line="240" w:lineRule="auto"/>
        <w:ind w:left="0" w:firstLine="709"/>
        <w:jc w:val="both"/>
        <w:rPr>
          <w:rFonts w:ascii="Arial" w:hAnsi="Arial" w:cs="Arial"/>
          <w:sz w:val="24"/>
          <w:szCs w:val="24"/>
        </w:rPr>
      </w:pPr>
    </w:p>
    <w:p w:rsidR="007A1DE1" w:rsidRDefault="007A1DE1" w:rsidP="007A1DE1">
      <w:pPr>
        <w:pStyle w:val="a4"/>
        <w:rPr>
          <w:rFonts w:ascii="Arial" w:hAnsi="Arial" w:cs="Arial"/>
          <w:color w:val="000000"/>
        </w:rPr>
      </w:pPr>
      <w:r>
        <w:rPr>
          <w:rFonts w:ascii="Arial" w:hAnsi="Arial" w:cs="Arial"/>
          <w:color w:val="000000"/>
        </w:rPr>
        <w:lastRenderedPageBreak/>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7A1DE1" w:rsidRDefault="007A1DE1" w:rsidP="007A1DE1">
      <w:pPr>
        <w:pStyle w:val="a3"/>
        <w:spacing w:line="240" w:lineRule="auto"/>
        <w:ind w:left="0" w:firstLine="709"/>
        <w:jc w:val="both"/>
        <w:rPr>
          <w:rFonts w:ascii="Arial" w:hAnsi="Arial" w:cs="Arial"/>
          <w:sz w:val="24"/>
          <w:szCs w:val="24"/>
        </w:rPr>
      </w:pPr>
    </w:p>
    <w:p w:rsidR="007A1DE1" w:rsidRDefault="007A1DE1" w:rsidP="007A1DE1">
      <w:pPr>
        <w:tabs>
          <w:tab w:val="left" w:pos="6096"/>
        </w:tabs>
        <w:spacing w:line="240" w:lineRule="auto"/>
        <w:ind w:left="5529" w:hanging="5529"/>
        <w:jc w:val="right"/>
        <w:rPr>
          <w:rFonts w:ascii="Courier New" w:hAnsi="Courier New" w:cs="Courier New"/>
        </w:rPr>
      </w:pPr>
      <w:r>
        <w:rPr>
          <w:rFonts w:ascii="Courier New" w:hAnsi="Courier New" w:cs="Courier New"/>
        </w:rPr>
        <w:t>Приложение№1</w:t>
      </w:r>
    </w:p>
    <w:p w:rsidR="007A1DE1" w:rsidRDefault="007A1DE1" w:rsidP="007A1DE1">
      <w:pPr>
        <w:tabs>
          <w:tab w:val="left" w:pos="6096"/>
        </w:tabs>
        <w:spacing w:line="240" w:lineRule="auto"/>
        <w:ind w:left="5529" w:hanging="5529"/>
        <w:jc w:val="right"/>
        <w:rPr>
          <w:rFonts w:ascii="Courier New" w:hAnsi="Courier New" w:cs="Courier New"/>
        </w:rPr>
      </w:pPr>
      <w:r>
        <w:rPr>
          <w:rFonts w:ascii="Courier New" w:hAnsi="Courier New" w:cs="Courier New"/>
        </w:rPr>
        <w:t>к постановлению СП Казачье                                                                                       №</w:t>
      </w:r>
      <w:r w:rsidRPr="00073E04">
        <w:rPr>
          <w:rFonts w:ascii="Courier New" w:hAnsi="Courier New" w:cs="Courier New"/>
        </w:rPr>
        <w:t>116</w:t>
      </w:r>
      <w:r>
        <w:rPr>
          <w:rFonts w:ascii="Courier New" w:hAnsi="Courier New" w:cs="Courier New"/>
        </w:rPr>
        <w:t xml:space="preserve"> от </w:t>
      </w:r>
      <w:r w:rsidRPr="00073E04">
        <w:rPr>
          <w:rFonts w:ascii="Courier New" w:hAnsi="Courier New" w:cs="Courier New"/>
        </w:rPr>
        <w:t>19</w:t>
      </w:r>
      <w:r>
        <w:rPr>
          <w:rFonts w:ascii="Courier New" w:hAnsi="Courier New" w:cs="Courier New"/>
        </w:rPr>
        <w:t>.</w:t>
      </w:r>
      <w:r w:rsidRPr="00073E04">
        <w:rPr>
          <w:rFonts w:ascii="Courier New" w:hAnsi="Courier New" w:cs="Courier New"/>
        </w:rPr>
        <w:t>12</w:t>
      </w:r>
      <w:r>
        <w:rPr>
          <w:rFonts w:ascii="Courier New" w:hAnsi="Courier New" w:cs="Courier New"/>
        </w:rPr>
        <w:t>.2017г.</w:t>
      </w:r>
    </w:p>
    <w:p w:rsidR="007A1DE1" w:rsidRDefault="007A1DE1" w:rsidP="007A1DE1">
      <w:pPr>
        <w:rPr>
          <w:rFonts w:ascii="Times New Roman" w:hAnsi="Times New Roman" w:cs="Times New Roman"/>
          <w:sz w:val="28"/>
          <w:szCs w:val="28"/>
        </w:rPr>
      </w:pPr>
    </w:p>
    <w:p w:rsidR="007A1DE1" w:rsidRDefault="007A1DE1" w:rsidP="007A1DE1">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7A1DE1" w:rsidRDefault="007A1DE1" w:rsidP="007A1DE1">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7A1DE1" w:rsidTr="0097530B">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7A1DE1" w:rsidTr="0097530B">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7A1DE1" w:rsidTr="0097530B">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val="en-US" w:eastAsia="en-US"/>
              </w:rPr>
              <w:t>1927</w:t>
            </w:r>
            <w:r>
              <w:rPr>
                <w:rFonts w:ascii="Courier New" w:hAnsi="Courier New" w:cs="Courier New"/>
                <w:color w:val="000000"/>
                <w:lang w:eastAsia="en-US"/>
              </w:rPr>
              <w:t>,</w:t>
            </w:r>
            <w:r>
              <w:rPr>
                <w:rFonts w:ascii="Courier New" w:hAnsi="Courier New" w:cs="Courier New"/>
                <w:color w:val="000000"/>
                <w:lang w:val="en-US" w:eastAsia="en-US"/>
              </w:rPr>
              <w:t>01</w:t>
            </w:r>
            <w:r>
              <w:rPr>
                <w:rFonts w:ascii="Courier New" w:hAnsi="Courier New" w:cs="Courier New"/>
                <w:color w:val="000000"/>
                <w:lang w:eastAsia="en-US"/>
              </w:rPr>
              <w:t> </w:t>
            </w:r>
          </w:p>
        </w:tc>
      </w:tr>
      <w:tr w:rsidR="007A1DE1" w:rsidTr="0097530B">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A1DE1" w:rsidRPr="00073E04" w:rsidRDefault="007A1DE1" w:rsidP="0097530B">
            <w:pPr>
              <w:spacing w:line="240" w:lineRule="atLeast"/>
              <w:jc w:val="both"/>
              <w:rPr>
                <w:rFonts w:ascii="Courier New" w:eastAsia="Times New Roman" w:hAnsi="Courier New" w:cs="Courier New"/>
                <w:color w:val="000000"/>
                <w:lang w:val="en-US" w:eastAsia="en-US"/>
              </w:rPr>
            </w:pPr>
            <w:r>
              <w:rPr>
                <w:rFonts w:ascii="Courier New" w:hAnsi="Courier New" w:cs="Courier New"/>
                <w:color w:val="000000"/>
                <w:lang w:val="en-US" w:eastAsia="en-US"/>
              </w:rPr>
              <w:t>1226</w:t>
            </w:r>
            <w:r>
              <w:rPr>
                <w:rFonts w:ascii="Courier New" w:hAnsi="Courier New" w:cs="Courier New"/>
                <w:color w:val="000000"/>
                <w:lang w:eastAsia="en-US"/>
              </w:rPr>
              <w:t>,</w:t>
            </w:r>
            <w:r>
              <w:rPr>
                <w:rFonts w:ascii="Courier New" w:hAnsi="Courier New" w:cs="Courier New"/>
                <w:color w:val="000000"/>
                <w:lang w:val="en-US" w:eastAsia="en-US"/>
              </w:rPr>
              <w:t>89</w:t>
            </w:r>
          </w:p>
        </w:tc>
      </w:tr>
      <w:tr w:rsidR="007A1DE1" w:rsidTr="0097530B">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7A1DE1" w:rsidRDefault="007A1DE1" w:rsidP="0097530B">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lang w:eastAsia="en-US"/>
              </w:rPr>
            </w:pPr>
            <w:r w:rsidRPr="00073E04">
              <w:rPr>
                <w:rFonts w:ascii="Courier New" w:hAnsi="Courier New" w:cs="Courier New"/>
                <w:color w:val="000000"/>
                <w:lang w:eastAsia="en-US"/>
              </w:rPr>
              <w:t>3734.</w:t>
            </w:r>
            <w:r>
              <w:rPr>
                <w:rFonts w:ascii="Courier New" w:hAnsi="Courier New" w:cs="Courier New"/>
                <w:color w:val="000000"/>
                <w:lang w:val="en-US" w:eastAsia="en-US"/>
              </w:rPr>
              <w:t>39</w:t>
            </w:r>
          </w:p>
        </w:tc>
      </w:tr>
      <w:tr w:rsidR="007A1DE1" w:rsidTr="0097530B">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A1DE1" w:rsidRDefault="007A1DE1" w:rsidP="0097530B">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val="en-US" w:eastAsia="en-US"/>
              </w:rPr>
              <w:t>6888.29</w:t>
            </w:r>
          </w:p>
        </w:tc>
      </w:tr>
    </w:tbl>
    <w:p w:rsidR="007A1DE1" w:rsidRDefault="007A1DE1" w:rsidP="007A1DE1">
      <w:pPr>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8"/>
          <w:szCs w:val="28"/>
        </w:rPr>
        <w:t> </w:t>
      </w:r>
    </w:p>
    <w:p w:rsidR="007A1DE1" w:rsidRDefault="007A1DE1" w:rsidP="007A1DE1">
      <w:pPr>
        <w:tabs>
          <w:tab w:val="left" w:pos="6096"/>
        </w:tabs>
        <w:ind w:left="5529" w:hanging="5529"/>
        <w:jc w:val="right"/>
        <w:rPr>
          <w:rFonts w:ascii="Courier New" w:hAnsi="Courier New" w:cs="Courier New"/>
        </w:rPr>
      </w:pPr>
      <w:r>
        <w:rPr>
          <w:rFonts w:ascii="Courier New" w:hAnsi="Courier New" w:cs="Courier New"/>
        </w:rPr>
        <w:t xml:space="preserve">Приложение №2 </w:t>
      </w:r>
    </w:p>
    <w:p w:rsidR="007A1DE1" w:rsidRDefault="007A1DE1" w:rsidP="007A1DE1">
      <w:pPr>
        <w:tabs>
          <w:tab w:val="left" w:pos="6096"/>
        </w:tabs>
        <w:ind w:left="5529" w:hanging="5529"/>
        <w:jc w:val="right"/>
        <w:rPr>
          <w:rFonts w:ascii="Courier New" w:hAnsi="Courier New" w:cs="Courier New"/>
        </w:rPr>
      </w:pPr>
      <w:r>
        <w:rPr>
          <w:rFonts w:ascii="Courier New" w:hAnsi="Courier New" w:cs="Courier New"/>
        </w:rPr>
        <w:t>К постановлению СП Казачье                                                                                       №</w:t>
      </w:r>
      <w:r w:rsidRPr="00073E04">
        <w:rPr>
          <w:rFonts w:ascii="Courier New" w:hAnsi="Courier New" w:cs="Courier New"/>
        </w:rPr>
        <w:t>116</w:t>
      </w:r>
      <w:r>
        <w:rPr>
          <w:rFonts w:ascii="Courier New" w:hAnsi="Courier New" w:cs="Courier New"/>
        </w:rPr>
        <w:t xml:space="preserve"> от </w:t>
      </w:r>
      <w:r w:rsidRPr="00073E04">
        <w:rPr>
          <w:rFonts w:ascii="Courier New" w:hAnsi="Courier New" w:cs="Courier New"/>
        </w:rPr>
        <w:t>19</w:t>
      </w:r>
      <w:r>
        <w:rPr>
          <w:rFonts w:ascii="Courier New" w:hAnsi="Courier New" w:cs="Courier New"/>
        </w:rPr>
        <w:t>.</w:t>
      </w:r>
      <w:r w:rsidRPr="00073E04">
        <w:rPr>
          <w:rFonts w:ascii="Courier New" w:hAnsi="Courier New" w:cs="Courier New"/>
        </w:rPr>
        <w:t>12</w:t>
      </w:r>
      <w:r>
        <w:rPr>
          <w:rFonts w:ascii="Courier New" w:hAnsi="Courier New" w:cs="Courier New"/>
        </w:rPr>
        <w:t>.2017г.</w:t>
      </w:r>
    </w:p>
    <w:p w:rsidR="007A1DE1" w:rsidRDefault="007A1DE1" w:rsidP="007A1DE1">
      <w:pPr>
        <w:rPr>
          <w:rFonts w:ascii="Times New Roman" w:hAnsi="Times New Roman" w:cs="Times New Roman"/>
          <w:sz w:val="28"/>
          <w:szCs w:val="28"/>
        </w:rPr>
      </w:pPr>
    </w:p>
    <w:p w:rsidR="007A1DE1" w:rsidRDefault="007A1DE1" w:rsidP="007A1DE1">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7A1DE1" w:rsidRDefault="007A1DE1" w:rsidP="007A1DE1">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7A1DE1" w:rsidTr="0097530B">
        <w:trPr>
          <w:cantSplit/>
          <w:trHeight w:val="360"/>
        </w:trPr>
        <w:tc>
          <w:tcPr>
            <w:tcW w:w="496" w:type="dxa"/>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shd w:val="clear" w:color="auto" w:fill="auto"/>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7A1DE1" w:rsidTr="0097530B">
        <w:trPr>
          <w:cantSplit/>
          <w:trHeight w:val="240"/>
        </w:trPr>
        <w:tc>
          <w:tcPr>
            <w:tcW w:w="496"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lastRenderedPageBreak/>
              <w:t>1</w:t>
            </w:r>
          </w:p>
        </w:tc>
        <w:tc>
          <w:tcPr>
            <w:tcW w:w="7545" w:type="dxa"/>
            <w:shd w:val="clear" w:color="auto" w:fill="auto"/>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7A1DE1" w:rsidTr="0097530B">
        <w:trPr>
          <w:cantSplit/>
          <w:trHeight w:val="360"/>
        </w:trPr>
        <w:tc>
          <w:tcPr>
            <w:tcW w:w="496" w:type="dxa"/>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shd w:val="clear" w:color="auto" w:fill="auto"/>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sidRPr="00073E04">
              <w:rPr>
                <w:rFonts w:ascii="Courier New" w:hAnsi="Courier New" w:cs="Courier New"/>
                <w:color w:val="000000"/>
                <w:lang w:eastAsia="en-US"/>
              </w:rPr>
              <w:t>1546.</w:t>
            </w:r>
            <w:r>
              <w:rPr>
                <w:rFonts w:ascii="Courier New" w:hAnsi="Courier New" w:cs="Courier New"/>
                <w:color w:val="000000"/>
                <w:lang w:val="en-US" w:eastAsia="en-US"/>
              </w:rPr>
              <w:t>31</w:t>
            </w:r>
          </w:p>
        </w:tc>
      </w:tr>
      <w:tr w:rsidR="007A1DE1" w:rsidTr="0097530B">
        <w:trPr>
          <w:cantSplit/>
          <w:trHeight w:val="240"/>
        </w:trPr>
        <w:tc>
          <w:tcPr>
            <w:tcW w:w="496"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shd w:val="clear" w:color="auto" w:fill="auto"/>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val="en-US" w:eastAsia="en-US"/>
              </w:rPr>
              <w:t>1226.89</w:t>
            </w:r>
          </w:p>
        </w:tc>
      </w:tr>
      <w:tr w:rsidR="007A1DE1" w:rsidTr="0097530B">
        <w:trPr>
          <w:cantSplit/>
          <w:trHeight w:val="380"/>
        </w:trPr>
        <w:tc>
          <w:tcPr>
            <w:tcW w:w="496"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shd w:val="clear" w:color="auto" w:fill="auto"/>
            <w:hideMark/>
          </w:tcPr>
          <w:p w:rsidR="007A1DE1" w:rsidRDefault="007A1DE1" w:rsidP="0097530B">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lang w:eastAsia="en-US"/>
              </w:rPr>
            </w:pPr>
            <w:r>
              <w:rPr>
                <w:rFonts w:ascii="Courier New" w:hAnsi="Courier New" w:cs="Courier New"/>
                <w:lang w:val="en-US" w:eastAsia="en-US"/>
              </w:rPr>
              <w:t>3734.39</w:t>
            </w:r>
          </w:p>
        </w:tc>
      </w:tr>
      <w:tr w:rsidR="007A1DE1" w:rsidTr="0097530B">
        <w:trPr>
          <w:cantSplit/>
          <w:trHeight w:val="380"/>
        </w:trPr>
        <w:tc>
          <w:tcPr>
            <w:tcW w:w="496"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5.</w:t>
            </w:r>
          </w:p>
        </w:tc>
        <w:tc>
          <w:tcPr>
            <w:tcW w:w="7545" w:type="dxa"/>
            <w:shd w:val="clear" w:color="auto" w:fill="auto"/>
            <w:hideMark/>
          </w:tcPr>
          <w:p w:rsidR="007A1DE1" w:rsidRDefault="007A1DE1" w:rsidP="0097530B">
            <w:pPr>
              <w:tabs>
                <w:tab w:val="right" w:pos="7530"/>
              </w:tabs>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Облачение тела</w:t>
            </w:r>
          </w:p>
        </w:tc>
        <w:tc>
          <w:tcPr>
            <w:tcW w:w="1454" w:type="dxa"/>
            <w:shd w:val="clear" w:color="auto" w:fill="auto"/>
            <w:tcMar>
              <w:top w:w="0" w:type="dxa"/>
              <w:left w:w="70" w:type="dxa"/>
              <w:bottom w:w="0" w:type="dxa"/>
              <w:right w:w="70" w:type="dxa"/>
            </w:tcMar>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val="en-US" w:eastAsia="en-US"/>
              </w:rPr>
              <w:t>380.7</w:t>
            </w:r>
            <w:r>
              <w:rPr>
                <w:rFonts w:ascii="Courier New" w:hAnsi="Courier New" w:cs="Courier New"/>
                <w:color w:val="000000"/>
                <w:lang w:eastAsia="en-US"/>
              </w:rPr>
              <w:t>0</w:t>
            </w:r>
          </w:p>
        </w:tc>
      </w:tr>
      <w:tr w:rsidR="007A1DE1" w:rsidTr="0097530B">
        <w:trPr>
          <w:cantSplit/>
          <w:trHeight w:val="367"/>
        </w:trPr>
        <w:tc>
          <w:tcPr>
            <w:tcW w:w="496" w:type="dxa"/>
            <w:shd w:val="clear" w:color="auto" w:fill="auto"/>
            <w:tcMar>
              <w:top w:w="0" w:type="dxa"/>
              <w:left w:w="70" w:type="dxa"/>
              <w:bottom w:w="0" w:type="dxa"/>
              <w:right w:w="70" w:type="dxa"/>
            </w:tcMar>
            <w:hideMark/>
          </w:tcPr>
          <w:p w:rsidR="007A1DE1" w:rsidRDefault="007A1DE1" w:rsidP="0097530B">
            <w:pPr>
              <w:spacing w:after="0"/>
            </w:pPr>
          </w:p>
        </w:tc>
        <w:tc>
          <w:tcPr>
            <w:tcW w:w="7545" w:type="dxa"/>
            <w:shd w:val="clear" w:color="auto" w:fill="auto"/>
            <w:hideMark/>
          </w:tcPr>
          <w:p w:rsidR="007A1DE1" w:rsidRDefault="007A1DE1" w:rsidP="0097530B">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shd w:val="clear" w:color="auto" w:fill="auto"/>
            <w:tcMar>
              <w:top w:w="0" w:type="dxa"/>
              <w:left w:w="70" w:type="dxa"/>
              <w:bottom w:w="0" w:type="dxa"/>
              <w:right w:w="70" w:type="dxa"/>
            </w:tcMar>
            <w:hideMark/>
          </w:tcPr>
          <w:p w:rsidR="007A1DE1" w:rsidRDefault="007A1DE1" w:rsidP="0097530B">
            <w:pPr>
              <w:jc w:val="both"/>
              <w:rPr>
                <w:rFonts w:ascii="Courier New" w:eastAsia="Times New Roman" w:hAnsi="Courier New" w:cs="Courier New"/>
                <w:color w:val="000000"/>
                <w:lang w:eastAsia="en-US"/>
              </w:rPr>
            </w:pPr>
            <w:r>
              <w:rPr>
                <w:rFonts w:ascii="Courier New" w:hAnsi="Courier New" w:cs="Courier New"/>
                <w:color w:val="000000"/>
                <w:lang w:val="en-US" w:eastAsia="en-US"/>
              </w:rPr>
              <w:t>6888.29</w:t>
            </w:r>
          </w:p>
        </w:tc>
      </w:tr>
    </w:tbl>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DE1"/>
    <w:rsid w:val="00046E98"/>
    <w:rsid w:val="00331874"/>
    <w:rsid w:val="003867EC"/>
    <w:rsid w:val="00706536"/>
    <w:rsid w:val="007A1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DE1"/>
    <w:pPr>
      <w:ind w:left="720"/>
      <w:contextualSpacing/>
    </w:pPr>
    <w:rPr>
      <w:rFonts w:eastAsiaTheme="minorHAnsi"/>
      <w:lang w:eastAsia="en-US"/>
    </w:rPr>
  </w:style>
  <w:style w:type="paragraph" w:styleId="a4">
    <w:name w:val="Normal (Web)"/>
    <w:basedOn w:val="a"/>
    <w:rsid w:val="007A1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2017-12-25T03:59:00Z</dcterms:created>
  <dcterms:modified xsi:type="dcterms:W3CDTF">2017-12-25T03:59:00Z</dcterms:modified>
</cp:coreProperties>
</file>