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053C" w14:textId="36703EC6" w:rsidR="004F4ABA" w:rsidRDefault="000E2DB4" w:rsidP="00C554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25.12</w:t>
      </w:r>
      <w:r w:rsidR="004F4ABA">
        <w:rPr>
          <w:rFonts w:ascii="Arial" w:eastAsia="Times New Roman" w:hAnsi="Arial" w:cs="Arial"/>
          <w:b/>
          <w:sz w:val="32"/>
          <w:szCs w:val="32"/>
          <w:lang w:eastAsia="ru-RU"/>
        </w:rPr>
        <w:t>.2019г. №58</w:t>
      </w:r>
    </w:p>
    <w:p w14:paraId="48499A40" w14:textId="012869A8" w:rsidR="004F4ABA" w:rsidRDefault="004F4ABA" w:rsidP="00C554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AAF5FB8" w14:textId="77777777" w:rsidR="004F4ABA" w:rsidRDefault="004F4ABA" w:rsidP="00C554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4F7E0D9" w14:textId="77777777" w:rsidR="004F4ABA" w:rsidRDefault="004F4ABA" w:rsidP="00C554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7479B7DA" w14:textId="72DBA180" w:rsidR="004F4ABA" w:rsidRDefault="004F4ABA" w:rsidP="00C554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14:paraId="7C8F09EC" w14:textId="77777777" w:rsidR="004F4ABA" w:rsidRDefault="004F4ABA" w:rsidP="00C554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167C99F3" w14:textId="3AA54F2F" w:rsidR="004F4ABA" w:rsidRDefault="004F4ABA" w:rsidP="00C554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20CE84E" w14:textId="77777777" w:rsidR="004F4ABA" w:rsidRPr="001E2044" w:rsidRDefault="004F4ABA" w:rsidP="00C554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5F4FAF6" w14:textId="0C480856" w:rsidR="001E2044" w:rsidRPr="001E2044" w:rsidRDefault="001E2044" w:rsidP="00C554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2044">
        <w:rPr>
          <w:rFonts w:ascii="Arial" w:eastAsia="Times New Roman" w:hAnsi="Arial" w:cs="Arial"/>
          <w:b/>
          <w:sz w:val="32"/>
          <w:szCs w:val="32"/>
          <w:lang w:eastAsia="ru-RU"/>
        </w:rPr>
        <w:t>О БЮДЖЕТЕ МУНИЦИПАЛЬНОГО ОБРАЗОВАНИЯ «КАЗАЧЬЕ» НА 2020 ГОД И ПЛАНОВЫЙ ПЕРИОД 2021 И 2022 ГОДОВ</w:t>
      </w:r>
    </w:p>
    <w:p w14:paraId="224C68EA" w14:textId="77777777" w:rsidR="001E2044" w:rsidRPr="001E2044" w:rsidRDefault="001E2044" w:rsidP="00C554A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3887C9" w14:textId="5D696CA0" w:rsidR="004F4ABA" w:rsidRDefault="001E2044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2044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финансиста Ершовой О.С. о бюджете МО «Казачье» на 2020 год и плановый период 2021 и 2022 годов, руководствуясь Бюджетным кодексом РФ</w:t>
      </w:r>
      <w:r w:rsidR="004F4ABA">
        <w:rPr>
          <w:rFonts w:ascii="Arial" w:eastAsia="Times New Roman" w:hAnsi="Arial" w:cs="Arial"/>
          <w:sz w:val="24"/>
          <w:szCs w:val="24"/>
          <w:lang w:eastAsia="ru-RU"/>
        </w:rPr>
        <w:t>, дума</w:t>
      </w:r>
    </w:p>
    <w:p w14:paraId="1FBE220F" w14:textId="77777777" w:rsidR="004F4ABA" w:rsidRDefault="004F4ABA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2D4CA0" w14:textId="77777777" w:rsidR="004F4ABA" w:rsidRDefault="004F4ABA" w:rsidP="003B65E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50E17249" w14:textId="77777777" w:rsidR="004F4ABA" w:rsidRDefault="004F4ABA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489415" w14:textId="6EEB113F" w:rsidR="001E2044" w:rsidRPr="00E711B0" w:rsidRDefault="004F4ABA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E2044"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 Статья 1</w:t>
      </w:r>
    </w:p>
    <w:p w14:paraId="5E65C3EA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районного бюджета на 2020 год:</w:t>
      </w:r>
    </w:p>
    <w:p w14:paraId="0119E37E" w14:textId="2F9CE5F2" w:rsidR="001E2044" w:rsidRPr="00E711B0" w:rsidRDefault="001E2044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15185,7 тыс. руб., в том числе безвозмездные поступления в сумме 12892,3 тыс. руб.;</w:t>
      </w:r>
    </w:p>
    <w:p w14:paraId="5939196F" w14:textId="08E6B45D" w:rsidR="001E2044" w:rsidRPr="00E711B0" w:rsidRDefault="001E2044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15300,4 тыс. руб.;</w:t>
      </w:r>
    </w:p>
    <w:p w14:paraId="7E91AE28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114,7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14:paraId="35D34358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местного бюджета на плановый период 2021 и 2022 годов:</w:t>
      </w:r>
    </w:p>
    <w:p w14:paraId="04CB68E7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11B0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2021 год в сумме  13799,8 тыс. руб., в том числе безвозмездные поступления в сумме  11301,8 тыс. руб., общий объем расходов местного бюджета  в сумме 13923,8 тыс. руб.,  в том числе условно утвержденные расходы в сумме 333,4 тыс. руб., размер дефицита местного бюджета в сумме 124,0 тыс. руб., или 5 % утвержденного общего годового объема доходов</w:t>
      </w:r>
      <w:proofErr w:type="gramEnd"/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«Казачье» без учета утвержденного объема безвозмездных поступлений;</w:t>
      </w:r>
    </w:p>
    <w:p w14:paraId="0B220E99" w14:textId="15A217E6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11B0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2022 год в сумме  13689,5 тыс. руб., в том числе безвозмездные поступления в сумме  11066,8 тыс. руб., общий объем расходов местного бюджета  в сумме 13820,5 тыс. руб.,  в том числе условно утвержденные расходы в сумме 661,5 тыс. руб.; размер дефицита местного бюджета в сумме 131 тыс. руб., или 5 % утвержденного общего годового объема доходов</w:t>
      </w:r>
      <w:proofErr w:type="gramEnd"/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«Казачье» без учета утвержденного объема безвозмездных поступлений.</w:t>
      </w:r>
    </w:p>
    <w:p w14:paraId="3496AD8B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Статья 2</w:t>
      </w:r>
    </w:p>
    <w:p w14:paraId="138C7C8C" w14:textId="77777777" w:rsidR="001E2044" w:rsidRPr="00E711B0" w:rsidRDefault="001E2044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2020 – 2022 годах, формируются за счет:</w:t>
      </w:r>
    </w:p>
    <w:p w14:paraId="0F92D28A" w14:textId="77777777" w:rsidR="001E2044" w:rsidRPr="00E711B0" w:rsidRDefault="001E2044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</w:t>
      </w:r>
    </w:p>
    <w:p w14:paraId="0EA3BD25" w14:textId="77F90117" w:rsidR="001E2044" w:rsidRPr="00E711B0" w:rsidRDefault="00C554A9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доходов от </w:t>
      </w:r>
      <w:r w:rsidR="001E2044" w:rsidRPr="00E711B0">
        <w:rPr>
          <w:rFonts w:ascii="Arial" w:eastAsia="Times New Roman" w:hAnsi="Arial" w:cs="Arial"/>
          <w:sz w:val="24"/>
          <w:szCs w:val="24"/>
          <w:lang w:eastAsia="ru-RU"/>
        </w:rPr>
        <w:t>региональных налогов в соответствии с нормативами, установленными Бюджетным кодексом Российской Федерации и региональными законами;</w:t>
      </w:r>
    </w:p>
    <w:p w14:paraId="3A9BF315" w14:textId="77777777" w:rsidR="001E2044" w:rsidRPr="00E711B0" w:rsidRDefault="001E2044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доходов от федеральных налогов и сборов в соответствии с нормативами, установленными Бюджетным кодексом Российской Федерации и Федеральным законом «О федеральном бюджете на 2020 год и на плановый период 2021 и 2022 годов»;</w:t>
      </w:r>
    </w:p>
    <w:p w14:paraId="0BC940C7" w14:textId="77777777" w:rsidR="001E2044" w:rsidRPr="00E711B0" w:rsidRDefault="001E2044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14:paraId="42C6C518" w14:textId="77777777" w:rsidR="001E2044" w:rsidRPr="00E711B0" w:rsidRDefault="001E2044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14:paraId="5E840967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Статья 3</w:t>
      </w:r>
    </w:p>
    <w:p w14:paraId="0E412EA0" w14:textId="067B8A4E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 доходы местного бюджета на 2020 год и на плановый период 2021 и 2022 годов по классификации доходов бюджетов Российской Федерации согласно приложениям 1.1 и 1.2 к настоящему Решению.</w:t>
      </w:r>
    </w:p>
    <w:p w14:paraId="75A67535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Статья 4</w:t>
      </w:r>
    </w:p>
    <w:p w14:paraId="0DEB5E3B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главных администраторов доходов местного бюджета согласно приложению 5.1, 5.2 к настоящему Решению.</w:t>
      </w:r>
    </w:p>
    <w:p w14:paraId="198AA72C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E711B0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7.1, 7.2 к настоящему Решению.</w:t>
      </w:r>
    </w:p>
    <w:p w14:paraId="773BFD20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Администраторы бюджета муниципального образования осуществляют в соответствии с законодательством РФ, Иркутской области, правовым актом МО «Казачье» </w:t>
      </w:r>
      <w:proofErr w:type="gramStart"/>
      <w:r w:rsidRPr="00E711B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14:paraId="3F62FDDE" w14:textId="546A44EC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3. В случае изменения в 2020 году и плановом периоде 2021 и 2022 годов состава и (или)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14:paraId="53B1FDD2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Статья 5</w:t>
      </w:r>
    </w:p>
    <w:p w14:paraId="71EB5B1F" w14:textId="0BE2F551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Установить распределение бюджетных ассигнований по разделам, подразделам классификации расходов бюджетов на 2020 год и плановый период 2021 и 2022 годов согласно приложениям 3.1, 3.2 к настоящему Решению.</w:t>
      </w:r>
    </w:p>
    <w:p w14:paraId="6D139EE2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Статья 6</w:t>
      </w:r>
    </w:p>
    <w:p w14:paraId="6F1DD8BD" w14:textId="1CE9E744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«Казачье» на 2020 год и на плановый период 2021 и 2022 годов согласно приложениям 4, 4.1 к настоящему Решению.</w:t>
      </w:r>
    </w:p>
    <w:p w14:paraId="6710C949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Статья 7</w:t>
      </w:r>
    </w:p>
    <w:p w14:paraId="0A06F4D4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Установить объем резервного фонда бюджета МО «Казачье»:</w:t>
      </w:r>
    </w:p>
    <w:p w14:paraId="47EB0D6E" w14:textId="5459D014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в 2020 году в размере 15,0 тыс. рублей;</w:t>
      </w:r>
    </w:p>
    <w:p w14:paraId="1F6F1971" w14:textId="149067D5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в 2021 году в размере 15,0 тыс. рублей;</w:t>
      </w:r>
    </w:p>
    <w:p w14:paraId="38F6414E" w14:textId="743F1DE3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в 2022 году в размере 15,0 тыс. рублей.</w:t>
      </w:r>
    </w:p>
    <w:p w14:paraId="5A342A65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Статья 8</w:t>
      </w:r>
    </w:p>
    <w:p w14:paraId="1E4B5576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Установить объем дорожного фонда бюджета МО «Казачье»:</w:t>
      </w:r>
    </w:p>
    <w:p w14:paraId="4B1A5181" w14:textId="3847F9EF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в 2020 году в размере 2722,0 тыс. рублей;</w:t>
      </w:r>
    </w:p>
    <w:p w14:paraId="4BB5A033" w14:textId="3C4C0DAF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в 2021 году в размере 1597,0 тыс. рублей;</w:t>
      </w:r>
    </w:p>
    <w:p w14:paraId="632C82A4" w14:textId="346A75B1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в 2022 году в размере 1721,7,0 тыс. рублей.</w:t>
      </w:r>
    </w:p>
    <w:p w14:paraId="3D9CB248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Статья 9</w:t>
      </w:r>
    </w:p>
    <w:p w14:paraId="3F7052CB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14:paraId="5324F908" w14:textId="7331D440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1) внесение изменений в установленном порядке в государственные программы Иркутской области;</w:t>
      </w:r>
    </w:p>
    <w:p w14:paraId="4C728617" w14:textId="59A889FE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услуг;</w:t>
      </w:r>
    </w:p>
    <w:p w14:paraId="608F068E" w14:textId="31C2C119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3)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14:paraId="69FB6C7F" w14:textId="77777777" w:rsidR="001E2044" w:rsidRPr="00E711B0" w:rsidRDefault="001E2044" w:rsidP="00C55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4) ликвидация, реорганизация, изменение наименования органов власти МО «Казачье», бюджетных и казенных учреждений;</w:t>
      </w:r>
    </w:p>
    <w:p w14:paraId="6D7E2817" w14:textId="77777777" w:rsidR="001E2044" w:rsidRPr="00E711B0" w:rsidRDefault="001E2044" w:rsidP="00C55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5) уточнение </w:t>
      </w:r>
      <w:proofErr w:type="gramStart"/>
      <w:r w:rsidRPr="00E711B0">
        <w:rPr>
          <w:rFonts w:ascii="Arial" w:eastAsia="Times New Roman" w:hAnsi="Arial" w:cs="Arial"/>
          <w:sz w:val="24"/>
          <w:szCs w:val="24"/>
          <w:lang w:eastAsia="ru-RU"/>
        </w:rPr>
        <w:t>кодов видов расходов классификации расходов бюджетов</w:t>
      </w:r>
      <w:proofErr w:type="gramEnd"/>
      <w:r w:rsidRPr="00E711B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0A37F7A" w14:textId="5BEF9A8A" w:rsidR="001E2044" w:rsidRPr="00E711B0" w:rsidRDefault="001E2044" w:rsidP="00C55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6)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E711B0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711B0">
        <w:rPr>
          <w:rFonts w:ascii="Arial" w:eastAsia="Times New Roman" w:hAnsi="Arial" w:cs="Arial"/>
          <w:sz w:val="24"/>
          <w:szCs w:val="24"/>
          <w:lang w:eastAsia="ru-RU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  <w:proofErr w:type="gramEnd"/>
    </w:p>
    <w:p w14:paraId="2B5E4CBB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Статья 10</w:t>
      </w:r>
    </w:p>
    <w:p w14:paraId="5BB25A81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1. Установить предельный объем муниципального долга МО «Казачье»:</w:t>
      </w:r>
    </w:p>
    <w:p w14:paraId="6446E605" w14:textId="7D961173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 в размере 114,7 тыс. руб.;</w:t>
      </w:r>
    </w:p>
    <w:p w14:paraId="0EF341E2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в размере 124,0 тыс. руб.;</w:t>
      </w:r>
    </w:p>
    <w:p w14:paraId="25333C71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в размере 131,0 тыс. руб.</w:t>
      </w:r>
    </w:p>
    <w:p w14:paraId="39A27D83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2. Установить верхний предел муниципального долга МО «Казачье»:</w:t>
      </w:r>
    </w:p>
    <w:p w14:paraId="29B5E8DA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1 января 2021 года в размере 114,7 тыс. руб., в том числе верхний предел долга по муниципальным гарантиям – 0 тыс. руб.;</w:t>
      </w:r>
    </w:p>
    <w:p w14:paraId="42B2BA01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2022 года в размере 238,7 тыс. руб., в том числе верхний предел долга по муниципальным гарантиям – 0 тыс. руб.;</w:t>
      </w:r>
    </w:p>
    <w:p w14:paraId="5D9684CA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2023 года в размере 369,7 тыс. руб., в том числе верхний предел долга по муниципальным гарантиям – 0 тыс. руб.</w:t>
      </w:r>
    </w:p>
    <w:p w14:paraId="72711DB6" w14:textId="12089300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3. Установить предельный объем расходов на обслуживание муниципального долга МО «Казачье»:</w:t>
      </w:r>
    </w:p>
    <w:p w14:paraId="788DB145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в размере 114,7 тыс. руб.; </w:t>
      </w:r>
    </w:p>
    <w:p w14:paraId="6ED6A278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в 2021 году в размере 124,0 тыс. руб.;</w:t>
      </w:r>
    </w:p>
    <w:p w14:paraId="3B23BFEB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в 2022 году в размере 131,0 тыс. руб.</w:t>
      </w:r>
    </w:p>
    <w:p w14:paraId="70B51DD7" w14:textId="6DFC2BEE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3. Утвердить программу внутренних заимствований МО «Казачье» на 2020 год и на плановый период 2021 и 2022 годов согласно приложению 8 к настоящему Решению.</w:t>
      </w:r>
    </w:p>
    <w:p w14:paraId="6F46B744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Статья 11</w:t>
      </w:r>
    </w:p>
    <w:p w14:paraId="7D32197F" w14:textId="22C3AF65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Установить источники внутреннего финансирования дефицита бюджета МО «Казачье» на 2020 год и на плановый период 2021 и 2022 годов согласно приложениям 2.1, 2.2 к настоящему Решению.</w:t>
      </w:r>
    </w:p>
    <w:p w14:paraId="060908BD" w14:textId="51ED34CA" w:rsidR="001E2044" w:rsidRPr="00E711B0" w:rsidRDefault="001E2044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11B0">
        <w:rPr>
          <w:rFonts w:ascii="Arial" w:eastAsia="Times New Roman" w:hAnsi="Arial" w:cs="Arial"/>
          <w:sz w:val="24"/>
          <w:szCs w:val="24"/>
        </w:rPr>
        <w:t>Статья 12</w:t>
      </w:r>
    </w:p>
    <w:p w14:paraId="23A0E7D8" w14:textId="77777777" w:rsidR="001E2044" w:rsidRPr="00E711B0" w:rsidRDefault="001E2044" w:rsidP="00C5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Настоящий Закон вступает в силу со дня его официального опубликования, но не ранее 1 января 2020 года.</w:t>
      </w:r>
    </w:p>
    <w:p w14:paraId="7D4EA36A" w14:textId="5345FEB0" w:rsidR="004F4ABA" w:rsidRPr="00E711B0" w:rsidRDefault="004F4ABA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472CDD" w14:textId="77777777" w:rsidR="004F4ABA" w:rsidRPr="00E711B0" w:rsidRDefault="004F4ABA" w:rsidP="00C554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0FAA4" w14:textId="77777777" w:rsidR="004F4ABA" w:rsidRPr="00E711B0" w:rsidRDefault="004F4ABA" w:rsidP="00C55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11EC560C" w14:textId="77777777" w:rsidR="004F4ABA" w:rsidRPr="00E711B0" w:rsidRDefault="004F4ABA" w:rsidP="00C554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</w:p>
    <w:p w14:paraId="24B2FCE5" w14:textId="3FA6D069" w:rsidR="001E2044" w:rsidRPr="00E711B0" w:rsidRDefault="004F4ABA" w:rsidP="00C55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1B0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sectPr w:rsidR="001E2044" w:rsidRPr="00E7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D9"/>
    <w:rsid w:val="000E2DB4"/>
    <w:rsid w:val="001E2044"/>
    <w:rsid w:val="003365BA"/>
    <w:rsid w:val="003B65E2"/>
    <w:rsid w:val="004F4ABA"/>
    <w:rsid w:val="005C2239"/>
    <w:rsid w:val="009475D9"/>
    <w:rsid w:val="00C554A9"/>
    <w:rsid w:val="00E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3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13</cp:revision>
  <dcterms:created xsi:type="dcterms:W3CDTF">2019-12-30T05:59:00Z</dcterms:created>
  <dcterms:modified xsi:type="dcterms:W3CDTF">2020-01-10T04:55:00Z</dcterms:modified>
</cp:coreProperties>
</file>