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61" w:rsidRDefault="007F2261" w:rsidP="007F2261">
      <w:pPr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kern w:val="36"/>
          <w:sz w:val="24"/>
          <w:szCs w:val="24"/>
        </w:rPr>
        <w:t>РОССИЙСКАЯ ФЕДЕРАЦИЯ</w:t>
      </w:r>
    </w:p>
    <w:p w:rsidR="007F2261" w:rsidRDefault="007F2261" w:rsidP="007F2261">
      <w:pPr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kern w:val="36"/>
          <w:sz w:val="24"/>
          <w:szCs w:val="24"/>
        </w:rPr>
        <w:t>ИРКУТСКАЯ ОБЛАСТЬ</w:t>
      </w:r>
    </w:p>
    <w:p w:rsidR="007F2261" w:rsidRDefault="007F2261" w:rsidP="007F2261">
      <w:pPr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kern w:val="36"/>
          <w:sz w:val="24"/>
          <w:szCs w:val="24"/>
        </w:rPr>
        <w:t>БОХАНСКИЙ РАЙОН</w:t>
      </w:r>
    </w:p>
    <w:p w:rsidR="007F2261" w:rsidRDefault="007F2261" w:rsidP="007F2261">
      <w:pPr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kern w:val="36"/>
          <w:sz w:val="24"/>
          <w:szCs w:val="24"/>
        </w:rPr>
        <w:t>АДМИНИСТРАЦИЯ</w:t>
      </w:r>
    </w:p>
    <w:p w:rsidR="007F2261" w:rsidRDefault="007F2261" w:rsidP="007F2261">
      <w:pPr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kern w:val="36"/>
          <w:sz w:val="24"/>
          <w:szCs w:val="24"/>
        </w:rPr>
        <w:t>МУНИЦИПАЛЬНОГО ОБРАЗОВАНИЯ «КАМЕНКА»</w:t>
      </w:r>
    </w:p>
    <w:p w:rsidR="007F2261" w:rsidRDefault="007F2261" w:rsidP="007F2261">
      <w:pPr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7F2261" w:rsidRPr="007F2261" w:rsidRDefault="007F2261" w:rsidP="007F2261">
      <w:pPr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kern w:val="36"/>
          <w:sz w:val="24"/>
          <w:szCs w:val="24"/>
        </w:rPr>
        <w:t>ПОСТАНОВЛЕНИЕ</w:t>
      </w:r>
    </w:p>
    <w:p w:rsidR="007F2261" w:rsidRPr="007F2261" w:rsidRDefault="007F2261" w:rsidP="007F2261">
      <w:pPr>
        <w:rPr>
          <w:rFonts w:ascii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kern w:val="36"/>
          <w:sz w:val="24"/>
          <w:szCs w:val="24"/>
        </w:rPr>
        <w:t>10 октября 2016 года                                                                                                         №177</w:t>
      </w:r>
    </w:p>
    <w:p w:rsidR="007F2261" w:rsidRPr="007F2261" w:rsidRDefault="007F2261" w:rsidP="007F2261">
      <w:pPr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7F2261">
        <w:rPr>
          <w:rFonts w:ascii="Times New Roman" w:hAnsi="Times New Roman" w:cs="Times New Roman"/>
          <w:b/>
          <w:kern w:val="36"/>
          <w:sz w:val="24"/>
          <w:szCs w:val="24"/>
        </w:rPr>
        <w:t>«Об утверждении Административного регламента</w:t>
      </w:r>
      <w:r>
        <w:rPr>
          <w:rFonts w:ascii="Times New Roman" w:hAnsi="Times New Roman" w:cs="Times New Roman"/>
          <w:b/>
          <w:kern w:val="36"/>
          <w:sz w:val="24"/>
          <w:szCs w:val="24"/>
        </w:rPr>
        <w:t xml:space="preserve"> предоставления муниципальной услуги </w:t>
      </w:r>
      <w:r w:rsidRPr="007F2261">
        <w:rPr>
          <w:rFonts w:ascii="Times New Roman" w:hAnsi="Times New Roman" w:cs="Times New Roman"/>
          <w:b/>
          <w:bCs/>
          <w:sz w:val="24"/>
          <w:szCs w:val="24"/>
        </w:rPr>
        <w:t xml:space="preserve"> «Перевод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назначения»»</w:t>
      </w:r>
    </w:p>
    <w:p w:rsidR="007F2261" w:rsidRPr="007F2261" w:rsidRDefault="007F2261" w:rsidP="007F2261">
      <w:pPr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7F2261" w:rsidRPr="007F2261" w:rsidRDefault="007F2261" w:rsidP="007F226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     В целях  повышения эффективности реализации Федерального закона  от 27.07.2010 № 210-ФЗ "Об организации предоставления государственных и муниципальных услуг", руководствуясь Федеральным Законом от 06.10.2003 года № 131-ФЗ «Об общих принципах организации местного самоуправ</w:t>
      </w:r>
      <w:r>
        <w:rPr>
          <w:rFonts w:ascii="Times New Roman" w:hAnsi="Times New Roman" w:cs="Times New Roman"/>
          <w:sz w:val="24"/>
          <w:szCs w:val="24"/>
        </w:rPr>
        <w:t xml:space="preserve">ления в Российской Федерации», руководствуясь </w:t>
      </w:r>
      <w:r w:rsidRPr="007F2261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«Каменка»</w:t>
      </w:r>
    </w:p>
    <w:p w:rsidR="007F2261" w:rsidRPr="007F2261" w:rsidRDefault="007F2261" w:rsidP="007F226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F2261" w:rsidRPr="007F2261" w:rsidRDefault="007F2261" w:rsidP="007F226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br/>
        <w:t>1. Утвердить Административный регламент «Перевод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назначения».</w:t>
      </w:r>
    </w:p>
    <w:p w:rsidR="007F2261" w:rsidRDefault="007F2261" w:rsidP="007F226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газете</w:t>
      </w:r>
      <w:r>
        <w:rPr>
          <w:rFonts w:ascii="Times New Roman" w:hAnsi="Times New Roman" w:cs="Times New Roman"/>
          <w:sz w:val="24"/>
          <w:szCs w:val="24"/>
        </w:rPr>
        <w:t xml:space="preserve"> Вестник МО «Каменка» и </w:t>
      </w:r>
      <w:r w:rsidR="00A4477A">
        <w:rPr>
          <w:rFonts w:ascii="Times New Roman" w:hAnsi="Times New Roman" w:cs="Times New Roman"/>
          <w:sz w:val="24"/>
          <w:szCs w:val="24"/>
        </w:rPr>
        <w:t>на официальном сайте администрации МО «Боханский район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F2261" w:rsidRPr="007F2261" w:rsidRDefault="007F2261" w:rsidP="007F226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 3. Настоящее Постано</w:t>
      </w:r>
      <w:r>
        <w:rPr>
          <w:rFonts w:ascii="Times New Roman" w:hAnsi="Times New Roman" w:cs="Times New Roman"/>
          <w:sz w:val="24"/>
          <w:szCs w:val="24"/>
        </w:rPr>
        <w:t>вление вступает в силу со дня его официального опубликования.</w:t>
      </w:r>
    </w:p>
    <w:p w:rsidR="007F2261" w:rsidRPr="007F2261" w:rsidRDefault="007F2261" w:rsidP="007F226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F2261" w:rsidRPr="007F2261" w:rsidRDefault="007F2261" w:rsidP="007F2261">
      <w:pPr>
        <w:jc w:val="right"/>
        <w:rPr>
          <w:rFonts w:ascii="Times New Roman" w:hAnsi="Times New Roman" w:cs="Times New Roman"/>
          <w:kern w:val="36"/>
          <w:sz w:val="24"/>
          <w:szCs w:val="24"/>
        </w:rPr>
      </w:pPr>
      <w:r w:rsidRPr="007F2261">
        <w:rPr>
          <w:rFonts w:ascii="Times New Roman" w:hAnsi="Times New Roman" w:cs="Times New Roman"/>
          <w:kern w:val="36"/>
          <w:sz w:val="24"/>
          <w:szCs w:val="24"/>
        </w:rPr>
        <w:t xml:space="preserve">  </w:t>
      </w:r>
    </w:p>
    <w:p w:rsidR="007F2261" w:rsidRPr="007F2261" w:rsidRDefault="007F2261" w:rsidP="007F2261">
      <w:pPr>
        <w:jc w:val="right"/>
        <w:rPr>
          <w:rFonts w:ascii="Times New Roman" w:hAnsi="Times New Roman" w:cs="Times New Roman"/>
          <w:kern w:val="36"/>
          <w:sz w:val="24"/>
          <w:szCs w:val="24"/>
        </w:rPr>
      </w:pPr>
    </w:p>
    <w:p w:rsidR="007F2261" w:rsidRDefault="007F2261" w:rsidP="007F22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F2261" w:rsidRPr="007F2261" w:rsidRDefault="007F2261" w:rsidP="007F22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«Каменка»                                                                                                        Петрова Н.Б.</w:t>
      </w:r>
    </w:p>
    <w:p w:rsidR="007F2261" w:rsidRPr="007F2261" w:rsidRDefault="007F2261" w:rsidP="007F22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2261" w:rsidRDefault="007F2261" w:rsidP="007F226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F2261" w:rsidRDefault="007F2261" w:rsidP="007F226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главы МО «Каменка»</w:t>
      </w:r>
    </w:p>
    <w:p w:rsidR="007F2261" w:rsidRPr="007F2261" w:rsidRDefault="007F2261" w:rsidP="007F226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октября 2016 года № 177</w:t>
      </w:r>
    </w:p>
    <w:p w:rsidR="007F2261" w:rsidRPr="007F2261" w:rsidRDefault="007F2261" w:rsidP="007F2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261">
        <w:rPr>
          <w:rFonts w:ascii="Times New Roman" w:hAnsi="Times New Roman" w:cs="Times New Roman"/>
          <w:b/>
          <w:sz w:val="24"/>
          <w:szCs w:val="24"/>
        </w:rPr>
        <w:t>Административный регламент по предоставлению муниципальной услуги «Перевод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назначения»</w:t>
      </w:r>
    </w:p>
    <w:p w:rsidR="007F2261" w:rsidRPr="007F2261" w:rsidRDefault="007F2261" w:rsidP="007F22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261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7F2261" w:rsidRPr="007F2261" w:rsidRDefault="007F2261" w:rsidP="007F2261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          1.1.1. </w:t>
      </w:r>
      <w:proofErr w:type="gramStart"/>
      <w:r w:rsidRPr="007F226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«Перевод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назначения» (далее – Регламент) разработан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«Каменка» </w:t>
      </w:r>
      <w:r w:rsidRPr="007F2261">
        <w:rPr>
          <w:rFonts w:ascii="Times New Roman" w:hAnsi="Times New Roman" w:cs="Times New Roman"/>
          <w:sz w:val="24"/>
          <w:szCs w:val="24"/>
        </w:rPr>
        <w:t>в целях повышения качества предоставления и доступности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7F2261" w:rsidRPr="007F2261" w:rsidRDefault="007F2261" w:rsidP="007F2261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          1.1.2. Категория получателей муниципальной услуги.</w:t>
      </w:r>
    </w:p>
    <w:p w:rsidR="007F2261" w:rsidRPr="007F2261" w:rsidRDefault="007F2261" w:rsidP="007F2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ab/>
        <w:t>Получателями муниципальной услуги являются: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физические лица;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индивидуальные предприниматели;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юридические лица.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Получатель (далее – заявитель) вправе обратиться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«Каменка» </w:t>
      </w:r>
      <w:r w:rsidRPr="007F2261">
        <w:rPr>
          <w:rFonts w:ascii="Times New Roman" w:hAnsi="Times New Roman" w:cs="Times New Roman"/>
          <w:sz w:val="24"/>
          <w:szCs w:val="24"/>
        </w:rPr>
        <w:t>(далее – Администраци</w:t>
      </w:r>
      <w:r>
        <w:rPr>
          <w:rFonts w:ascii="Times New Roman" w:hAnsi="Times New Roman" w:cs="Times New Roman"/>
          <w:sz w:val="24"/>
          <w:szCs w:val="24"/>
        </w:rPr>
        <w:t>я сельского поселения Каменка</w:t>
      </w:r>
      <w:r w:rsidRPr="007F2261">
        <w:rPr>
          <w:rFonts w:ascii="Times New Roman" w:hAnsi="Times New Roman" w:cs="Times New Roman"/>
          <w:sz w:val="24"/>
          <w:szCs w:val="24"/>
        </w:rPr>
        <w:t xml:space="preserve">) за получением муниципальной услуги лично, через своего представителя, имеющего надлежащим образом оформленную доверенность, подтверждающую его полномочия, а также </w:t>
      </w:r>
      <w:r w:rsidRPr="007F22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базе </w:t>
      </w:r>
      <w:r w:rsidRPr="007F2261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МФЦ).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 1.2. Порядок информирования о правилах предоставления                 муниципальной услуги.</w:t>
      </w:r>
    </w:p>
    <w:p w:rsidR="007F2261" w:rsidRPr="007F2261" w:rsidRDefault="007F2261" w:rsidP="007F2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lastRenderedPageBreak/>
        <w:tab/>
        <w:t>1.2.1. Для получения информации о процедуре предоставления муниципальной услуги заинтересованными лицами используются следующие формы консультирования: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индивидуальное консультирование лично;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консультирование в электронном виде;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индивидуальное консультирование по почте;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индивидуальное консультирование по телефону.</w:t>
      </w:r>
    </w:p>
    <w:p w:rsidR="007F2261" w:rsidRPr="007F2261" w:rsidRDefault="007F2261" w:rsidP="007F2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ab/>
        <w:t xml:space="preserve">1.2.2. </w:t>
      </w:r>
      <w:hyperlink r:id="rId7" w:history="1">
        <w:r w:rsidRPr="007F2261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7F2261">
        <w:rPr>
          <w:rFonts w:ascii="Times New Roman" w:hAnsi="Times New Roman" w:cs="Times New Roman"/>
          <w:sz w:val="24"/>
          <w:szCs w:val="24"/>
        </w:rPr>
        <w:t xml:space="preserve"> о предоставление муниципальной услуги производится по адресу: </w:t>
      </w:r>
      <w:r w:rsidR="00D9205B">
        <w:rPr>
          <w:rFonts w:ascii="Times New Roman" w:hAnsi="Times New Roman" w:cs="Times New Roman"/>
          <w:sz w:val="24"/>
          <w:szCs w:val="24"/>
        </w:rPr>
        <w:t xml:space="preserve">Иркутская область, Боханский район, </w:t>
      </w:r>
      <w:proofErr w:type="gramStart"/>
      <w:r w:rsidR="00D920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9205B">
        <w:rPr>
          <w:rFonts w:ascii="Times New Roman" w:hAnsi="Times New Roman" w:cs="Times New Roman"/>
          <w:sz w:val="24"/>
          <w:szCs w:val="24"/>
        </w:rPr>
        <w:t xml:space="preserve">. Каменка, ул. Школьная,5. </w:t>
      </w:r>
      <w:r w:rsidRPr="007F2261">
        <w:rPr>
          <w:rFonts w:ascii="Times New Roman" w:hAnsi="Times New Roman" w:cs="Times New Roman"/>
          <w:sz w:val="24"/>
          <w:szCs w:val="24"/>
        </w:rPr>
        <w:t>Телеф</w:t>
      </w:r>
      <w:r w:rsidR="00D9205B">
        <w:rPr>
          <w:rFonts w:ascii="Times New Roman" w:hAnsi="Times New Roman" w:cs="Times New Roman"/>
          <w:sz w:val="24"/>
          <w:szCs w:val="24"/>
        </w:rPr>
        <w:t>он для справок: 89086460965, 89086602395</w:t>
      </w:r>
    </w:p>
    <w:p w:rsidR="007F2261" w:rsidRPr="00D9205B" w:rsidRDefault="007F2261" w:rsidP="007F22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 </w:t>
      </w:r>
      <w:r w:rsidRPr="007F226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2261">
        <w:rPr>
          <w:rFonts w:ascii="Times New Roman" w:hAnsi="Times New Roman" w:cs="Times New Roman"/>
          <w:sz w:val="24"/>
          <w:szCs w:val="24"/>
        </w:rPr>
        <w:t>-</w:t>
      </w:r>
      <w:r w:rsidRPr="007F226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F22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9205B">
        <w:rPr>
          <w:rFonts w:ascii="Times New Roman" w:hAnsi="Times New Roman" w:cs="Times New Roman"/>
          <w:sz w:val="24"/>
          <w:szCs w:val="24"/>
          <w:lang w:val="en-US"/>
        </w:rPr>
        <w:t>Kamenkamo</w:t>
      </w:r>
      <w:proofErr w:type="spellEnd"/>
      <w:r w:rsidR="00D9205B" w:rsidRPr="00D9205B">
        <w:rPr>
          <w:rFonts w:ascii="Times New Roman" w:hAnsi="Times New Roman" w:cs="Times New Roman"/>
          <w:sz w:val="24"/>
          <w:szCs w:val="24"/>
        </w:rPr>
        <w:t>@</w:t>
      </w:r>
      <w:r w:rsidR="00D9205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9205B" w:rsidRPr="00D920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920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МФЦ, а также график работы, справочные телефоны, адреса электронной почты МФЦ размещены на Интернет-сайте: </w:t>
      </w:r>
      <w:hyperlink r:id="rId8" w:history="1">
        <w:r w:rsidR="00D9205B" w:rsidRPr="00B209C5">
          <w:rPr>
            <w:rStyle w:val="af6"/>
            <w:rFonts w:ascii="Times New Roman" w:hAnsi="Times New Roman" w:cs="Times New Roman"/>
            <w:sz w:val="24"/>
            <w:szCs w:val="24"/>
          </w:rPr>
          <w:t>http://www.mfc38.ru</w:t>
        </w:r>
      </w:hyperlink>
      <w:r w:rsidRPr="007F2261">
        <w:rPr>
          <w:rFonts w:ascii="Times New Roman" w:hAnsi="Times New Roman" w:cs="Times New Roman"/>
          <w:sz w:val="24"/>
          <w:szCs w:val="24"/>
        </w:rPr>
        <w:t>.</w:t>
      </w:r>
    </w:p>
    <w:p w:rsidR="007F2261" w:rsidRPr="007F2261" w:rsidRDefault="007F2261" w:rsidP="007F2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ab/>
        <w:t>1.2.3. Индивидуальное консультирование лично.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Устное индивидуальное консультирование заинтересованного лица специалистом Администрации </w:t>
      </w:r>
      <w:r w:rsidR="00D9205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«Каменка» </w:t>
      </w:r>
      <w:r w:rsidRPr="007F2261">
        <w:rPr>
          <w:rFonts w:ascii="Times New Roman" w:hAnsi="Times New Roman" w:cs="Times New Roman"/>
          <w:sz w:val="24"/>
          <w:szCs w:val="24"/>
        </w:rPr>
        <w:t>происходит при непосредственном присутствии заинтересованного лица в помещении</w:t>
      </w:r>
      <w:r w:rsidR="00D9205B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7F2261" w:rsidRPr="007F2261" w:rsidRDefault="007F2261" w:rsidP="007F2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ab/>
        <w:t>Время ожидания заинтересованного лица при индивидуальном устном консультировании не может превышать 15 минут.</w:t>
      </w:r>
    </w:p>
    <w:p w:rsidR="007F2261" w:rsidRPr="007F2261" w:rsidRDefault="007F2261" w:rsidP="007F2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ab/>
        <w:t xml:space="preserve">Индивидуальное устное консультирование каждого заинтересованного лица специалистом Администрации, осуществляющим индивидуальное консультирование лично (далее </w:t>
      </w:r>
      <w:proofErr w:type="gramStart"/>
      <w:r w:rsidRPr="007F2261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7F2261">
        <w:rPr>
          <w:rFonts w:ascii="Times New Roman" w:hAnsi="Times New Roman" w:cs="Times New Roman"/>
          <w:sz w:val="24"/>
          <w:szCs w:val="24"/>
        </w:rPr>
        <w:t>пециалист), не может превышать 20 минут.</w:t>
      </w:r>
    </w:p>
    <w:p w:rsidR="007F2261" w:rsidRPr="007F2261" w:rsidRDefault="007F2261" w:rsidP="007F2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ab/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виде, либо назначить другое удобное для заинтересованного лица время для устного консультирования.</w:t>
      </w:r>
    </w:p>
    <w:p w:rsidR="007F2261" w:rsidRPr="007F2261" w:rsidRDefault="007F2261" w:rsidP="007F2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ab/>
        <w:t>1.2.4. Консультирование в электронном виде.</w:t>
      </w:r>
    </w:p>
    <w:p w:rsidR="007F2261" w:rsidRPr="007F2261" w:rsidRDefault="007F2261" w:rsidP="007F22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ab/>
        <w:t>Консультирование в электронном виде осуществляется посредством: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lastRenderedPageBreak/>
        <w:t xml:space="preserve">размещения консультационно-справочной информации на </w:t>
      </w:r>
      <w:r w:rsidRPr="007F2261">
        <w:rPr>
          <w:rFonts w:ascii="Times New Roman" w:hAnsi="Times New Roman" w:cs="Times New Roman"/>
          <w:sz w:val="24"/>
          <w:szCs w:val="24"/>
        </w:rPr>
        <w:br/>
        <w:t>Интернет – сайте Администрации</w:t>
      </w:r>
      <w:r w:rsidR="00A4477A">
        <w:rPr>
          <w:rFonts w:ascii="Times New Roman" w:hAnsi="Times New Roman" w:cs="Times New Roman"/>
          <w:sz w:val="24"/>
          <w:szCs w:val="24"/>
        </w:rPr>
        <w:t xml:space="preserve"> МО «Боханский район»</w:t>
      </w:r>
      <w:r w:rsidRPr="007F2261">
        <w:rPr>
          <w:rFonts w:ascii="Times New Roman" w:hAnsi="Times New Roman" w:cs="Times New Roman"/>
          <w:sz w:val="24"/>
          <w:szCs w:val="24"/>
        </w:rPr>
        <w:t>;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индивидуального консультирования по электронной почте;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размещения консультационно-справочной информации на Портале государственных и муниципальных услуг (далее – Единый портал) и Портале государственных и муниципальных услуг (функций) </w:t>
      </w:r>
      <w:r w:rsidR="00D9205B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7F2261">
        <w:rPr>
          <w:rFonts w:ascii="Times New Roman" w:hAnsi="Times New Roman" w:cs="Times New Roman"/>
          <w:sz w:val="24"/>
          <w:szCs w:val="24"/>
        </w:rPr>
        <w:t>области (далее – Портал).</w:t>
      </w:r>
    </w:p>
    <w:p w:rsidR="007F2261" w:rsidRPr="007F2261" w:rsidRDefault="007F2261" w:rsidP="007F2261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Консультирование путем размещения консультационно-справочной информации на Интернет-сайте Администрации </w:t>
      </w:r>
      <w:r w:rsidR="00D9205B">
        <w:rPr>
          <w:rFonts w:ascii="Times New Roman" w:hAnsi="Times New Roman" w:cs="Times New Roman"/>
          <w:sz w:val="24"/>
          <w:szCs w:val="24"/>
        </w:rPr>
        <w:t xml:space="preserve">МО «Боханский район» </w:t>
      </w:r>
      <w:r w:rsidRPr="007F2261">
        <w:rPr>
          <w:rFonts w:ascii="Times New Roman" w:hAnsi="Times New Roman" w:cs="Times New Roman"/>
          <w:sz w:val="24"/>
          <w:szCs w:val="24"/>
        </w:rPr>
        <w:t>осуществляется посредством получения заинтересованным лицом информации при посещении Интернет-сайта</w:t>
      </w:r>
      <w:r w:rsidR="00D9205B">
        <w:rPr>
          <w:rFonts w:ascii="Times New Roman" w:hAnsi="Times New Roman" w:cs="Times New Roman"/>
          <w:sz w:val="24"/>
          <w:szCs w:val="24"/>
        </w:rPr>
        <w:t>.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При консультировании по электронной почте заинтересованное лицо направляет обращение на электронный адрес Администрации </w:t>
      </w:r>
      <w:r w:rsidR="00D9205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«Каменка». </w:t>
      </w:r>
      <w:r w:rsidRPr="007F2261">
        <w:rPr>
          <w:rFonts w:ascii="Times New Roman" w:hAnsi="Times New Roman" w:cs="Times New Roman"/>
          <w:sz w:val="24"/>
          <w:szCs w:val="24"/>
        </w:rPr>
        <w:t>Датой поступления обращения является дата его регистрации в Администрации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по почтовому адресу, в случае его указания в обращении в срок, не превышающий 30 дней с момента поступления обращения.</w:t>
      </w:r>
    </w:p>
    <w:p w:rsidR="007F2261" w:rsidRPr="007F2261" w:rsidRDefault="007F2261" w:rsidP="007F2261">
      <w:pPr>
        <w:pStyle w:val="ConsPlusNormal0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В исключительных случаях, а также в случае направления запроса для получения документов, необходимых для рассмотрения обращения, ответственный Администрации </w:t>
      </w:r>
      <w:r w:rsidR="00D9205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«Каменка» </w:t>
      </w:r>
      <w:r w:rsidRPr="007F2261">
        <w:rPr>
          <w:rFonts w:ascii="Times New Roman" w:hAnsi="Times New Roman" w:cs="Times New Roman"/>
          <w:sz w:val="24"/>
          <w:szCs w:val="24"/>
        </w:rPr>
        <w:t>вправе продлить срок рассмотрения обращения не более чем на 30 дней, уведомив об этом заинтересованное лицо, направившее обращение.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Консультирование путем размещения консультационно-справочной информации на Портале осуществляется посредством получения заинтересованным лицом информации при посещении Единого портала и Портала.</w:t>
      </w:r>
    </w:p>
    <w:p w:rsidR="007F2261" w:rsidRPr="007F2261" w:rsidRDefault="007F2261" w:rsidP="007F22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1.2.5. Индивидуальное консультирование по почте.</w:t>
      </w:r>
    </w:p>
    <w:p w:rsidR="007F2261" w:rsidRPr="007F2261" w:rsidRDefault="007F2261" w:rsidP="007F22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обращения.</w:t>
      </w:r>
    </w:p>
    <w:p w:rsidR="007F2261" w:rsidRPr="007F2261" w:rsidRDefault="007F2261" w:rsidP="007F2261">
      <w:pPr>
        <w:pStyle w:val="ConsPlusNormal0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lastRenderedPageBreak/>
        <w:t xml:space="preserve">В исключительных случаях, а также в случае направления запроса для получения документов, необходимых для рассмотрения обращения, ответственный </w:t>
      </w:r>
      <w:r w:rsidR="00D9205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7F2261">
        <w:rPr>
          <w:rFonts w:ascii="Times New Roman" w:hAnsi="Times New Roman" w:cs="Times New Roman"/>
          <w:sz w:val="24"/>
          <w:szCs w:val="24"/>
        </w:rPr>
        <w:t>вправе продлить срок рассмотрения обращения не более чем на 30 дней, уведомив об этом заинтересованное лицо, направившее обращение.</w:t>
      </w:r>
    </w:p>
    <w:p w:rsidR="00A4477A" w:rsidRDefault="007F2261" w:rsidP="007F22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Датой поступления обращения является дата регистрации входящего обращения в Администрации </w:t>
      </w:r>
      <w:r w:rsidR="00D9205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«Каменка» </w:t>
      </w:r>
    </w:p>
    <w:p w:rsidR="007F2261" w:rsidRPr="007F2261" w:rsidRDefault="007F2261" w:rsidP="007F22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1.2.6. Индивидуальное консультирование по телефону.</w:t>
      </w:r>
    </w:p>
    <w:p w:rsidR="007F2261" w:rsidRPr="007F2261" w:rsidRDefault="007F2261" w:rsidP="007F22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Консультирование по телефону осуществляется при личном обращении заинтересованного лица посредством телефонной связи по телефону, указанному в Регламенте.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индивидуальное консультирование по телефону.</w:t>
      </w:r>
    </w:p>
    <w:p w:rsidR="007F2261" w:rsidRPr="007F2261" w:rsidRDefault="007F2261" w:rsidP="007F22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Время разговора не должно превышать 20 минут.</w:t>
      </w:r>
    </w:p>
    <w:p w:rsidR="007F2261" w:rsidRPr="007F2261" w:rsidRDefault="007F2261" w:rsidP="007F22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В том случае, если сотрудник Администрации, осуществляющий консультирование по телефону, не может ответить на вопрос, он может предложить заинтересованному лицу обратиться за необходимой информацией в письменном виде, либо назначить другое удобное для заинтересованного лица время для консультирования по телефону или для устного индивидуального консультирования.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1.2.7. На стендах в местах предоставления муниципальной услуги, а также на Интернет – сайте должны размещаться следующие информационные материалы: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услуги;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текст настоящего регламента с приложениями (полная версия на Интернет – </w:t>
      </w:r>
      <w:proofErr w:type="gramStart"/>
      <w:r w:rsidRPr="007F2261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7F2261">
        <w:rPr>
          <w:rFonts w:ascii="Times New Roman" w:hAnsi="Times New Roman" w:cs="Times New Roman"/>
          <w:sz w:val="24"/>
          <w:szCs w:val="24"/>
        </w:rPr>
        <w:t xml:space="preserve"> и извлечения на информационных стендах);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Интернет-сайта и электронной почты Администрации;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схема размещения должностных лиц и режим приёма ими граждан, номера кабинетов, в которых предоставляется муниципальная услуга, фамилии, имена, отчества и должности соответствующих должностных лиц;</w:t>
      </w:r>
    </w:p>
    <w:p w:rsidR="00D9205B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lastRenderedPageBreak/>
        <w:t xml:space="preserve">выдержки из нормативных правовых актов по наиболее часто задаваемым вопросам - на стендах в местах предоставления муниципальной услуги, полная версия нормативных правовых актов - на Интернет – сайте Администрации 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требования к ходатайству о переводе земель или земельных участков в составе таких земель из одной категории в другую;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перечень документов, предоставляемых получателями муниципальной услуги и требования, предъявляемые к этим документам;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формы документов для заполнения, образцы заполнения документов;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перечень оснований для отказ</w:t>
      </w:r>
      <w:r w:rsidR="00A4477A">
        <w:rPr>
          <w:rFonts w:ascii="Times New Roman" w:hAnsi="Times New Roman" w:cs="Times New Roman"/>
          <w:sz w:val="24"/>
          <w:szCs w:val="24"/>
        </w:rPr>
        <w:t xml:space="preserve">а в рассмотрении ходатайства </w:t>
      </w:r>
      <w:r w:rsidRPr="007F2261">
        <w:rPr>
          <w:rFonts w:ascii="Times New Roman" w:hAnsi="Times New Roman" w:cs="Times New Roman"/>
          <w:sz w:val="24"/>
          <w:szCs w:val="24"/>
        </w:rPr>
        <w:t>и возврата документов заявителю;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порядок обжалования решения, действий (бездействия) должностных лиц, исполняющих муниципальную услугу.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(размером не менее 14), без исправлений, наиболее важные места текста выделяются полужирным шрифтом.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1.2.8. На Интернет-сайте Администрации должны размещаться следующие информационные материалы:</w:t>
      </w:r>
    </w:p>
    <w:p w:rsidR="00D9205B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полное наименование и почтовый адрес Администрации </w:t>
      </w:r>
      <w:r w:rsidR="00D9205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«Каменка» 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адреса электронной почты;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услуги;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информационные материалы (полная версия), содержащиеся на стендах в местах предоставления муниципальной услуги;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образец ходатайства о предоставлении муниципальной услуги с возможностью его заполнения посетителем Интернет-сайта Администрации;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перечень документов, представляемых получателями муниципальной услуги, и требования, предъявляемые к этим документам.</w:t>
      </w:r>
    </w:p>
    <w:p w:rsidR="007F2261" w:rsidRPr="00D9205B" w:rsidRDefault="007F2261" w:rsidP="007F2261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5B">
        <w:rPr>
          <w:rFonts w:ascii="Times New Roman" w:hAnsi="Times New Roman" w:cs="Times New Roman"/>
          <w:b/>
          <w:sz w:val="24"/>
          <w:szCs w:val="24"/>
        </w:rPr>
        <w:lastRenderedPageBreak/>
        <w:t>2. Стандарт предоставления муниципальной услуги.</w:t>
      </w:r>
    </w:p>
    <w:p w:rsidR="007F2261" w:rsidRPr="007F2261" w:rsidRDefault="007F2261" w:rsidP="007F22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Муниципальная услуга «Перевод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назначения» (далее – муниципальная услуга).</w:t>
      </w:r>
    </w:p>
    <w:p w:rsidR="007F2261" w:rsidRPr="007F2261" w:rsidRDefault="007F2261" w:rsidP="007F2261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услугу.</w:t>
      </w:r>
    </w:p>
    <w:p w:rsidR="007F2261" w:rsidRPr="007F2261" w:rsidRDefault="007F2261" w:rsidP="007F2261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ab/>
        <w:t xml:space="preserve">Муниципальную услугу предоставляет Администрация </w:t>
      </w:r>
      <w:r w:rsidR="00D9205B">
        <w:rPr>
          <w:rFonts w:ascii="Times New Roman" w:hAnsi="Times New Roman" w:cs="Times New Roman"/>
          <w:sz w:val="24"/>
          <w:szCs w:val="24"/>
        </w:rPr>
        <w:t>муниципального образования «Каменка».</w:t>
      </w:r>
    </w:p>
    <w:p w:rsidR="007F2261" w:rsidRPr="007F2261" w:rsidRDefault="007F2261" w:rsidP="007F2261">
      <w:pPr>
        <w:spacing w:before="240"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7F2261" w:rsidRPr="007F2261" w:rsidRDefault="007F2261" w:rsidP="007F2261">
      <w:pPr>
        <w:spacing w:before="24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акт Администрации </w:t>
      </w:r>
      <w:r w:rsidR="00D9205B">
        <w:rPr>
          <w:rFonts w:ascii="Times New Roman" w:hAnsi="Times New Roman" w:cs="Times New Roman"/>
          <w:sz w:val="24"/>
          <w:szCs w:val="24"/>
        </w:rPr>
        <w:t xml:space="preserve">МО «Каменка» </w:t>
      </w:r>
      <w:r w:rsidRPr="007F2261">
        <w:rPr>
          <w:rFonts w:ascii="Times New Roman" w:hAnsi="Times New Roman" w:cs="Times New Roman"/>
          <w:sz w:val="24"/>
          <w:szCs w:val="24"/>
        </w:rPr>
        <w:t>о переводе либо об отказе в переводе земель или земельных участков в составе таких земель из одной категории в другую.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F2261">
        <w:rPr>
          <w:rFonts w:ascii="Times New Roman" w:hAnsi="Times New Roman" w:cs="Times New Roman"/>
          <w:sz w:val="24"/>
          <w:szCs w:val="24"/>
        </w:rPr>
        <w:t>Действие Регламента не распространяется на перевод земель населенных пунктов или земельных участков в составе таких земель в другую категорию, а также на перевод земель или земельных участков в составе таких земель из других категорий в земли населенных пунктов, осуществляемый посредством включения земельных участков в границы населенных пунктов либо исключения земельных участков из границ населенных пунктов.</w:t>
      </w:r>
      <w:proofErr w:type="gramEnd"/>
    </w:p>
    <w:p w:rsidR="007F2261" w:rsidRPr="007F2261" w:rsidRDefault="007F2261" w:rsidP="007F2261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7F2261" w:rsidRPr="007F2261" w:rsidRDefault="007F2261" w:rsidP="007F2261">
      <w:pPr>
        <w:pStyle w:val="ConsPlusNormal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Общий срок предоставления муниципальной услуги – два месяца со дня поступления ходатайства о переводе земель или земельных участков в составе таких земель из одной категории в другую (далее – ходатайство) в Администрацию </w:t>
      </w:r>
      <w:r w:rsidR="00D9205B">
        <w:rPr>
          <w:rFonts w:ascii="Times New Roman" w:hAnsi="Times New Roman" w:cs="Times New Roman"/>
          <w:sz w:val="24"/>
          <w:szCs w:val="24"/>
        </w:rPr>
        <w:t>МО «Каменка».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Выполнение административных процедур при предоставлении муниципальной услуги на базе </w:t>
      </w:r>
      <w:r w:rsidRPr="007F2261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</w:t>
      </w:r>
      <w:r w:rsidRPr="007F22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определяется соглашениями о взаимодействии МФЦ и </w:t>
      </w:r>
      <w:r w:rsidRPr="007F226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D9205B">
        <w:rPr>
          <w:rFonts w:ascii="Times New Roman" w:hAnsi="Times New Roman" w:cs="Times New Roman"/>
          <w:sz w:val="24"/>
          <w:szCs w:val="24"/>
        </w:rPr>
        <w:t xml:space="preserve">МО «Каменка» </w:t>
      </w:r>
      <w:r w:rsidRPr="007F2261">
        <w:rPr>
          <w:rFonts w:ascii="Times New Roman" w:eastAsia="Calibri" w:hAnsi="Times New Roman" w:cs="Times New Roman"/>
          <w:sz w:val="24"/>
          <w:szCs w:val="24"/>
          <w:lang w:eastAsia="en-US"/>
        </w:rPr>
        <w:t>при предоставлении муниципальных услуг на базе МФЦ (далее – Соглашение).</w:t>
      </w:r>
    </w:p>
    <w:p w:rsidR="007F2261" w:rsidRPr="007F2261" w:rsidRDefault="007F2261" w:rsidP="007F2261">
      <w:pPr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актами:</w:t>
      </w:r>
    </w:p>
    <w:p w:rsidR="007F2261" w:rsidRPr="007F2261" w:rsidRDefault="007F2261" w:rsidP="007F22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lastRenderedPageBreak/>
        <w:t xml:space="preserve">  Конституцией Российской Федерации («Российская газета», № 7, 21.01.2009);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Земельным кодексом РФ от 25.10.2001 № 136-ФЗ («Собрание законодательства Российской Федерации», 29.10.2001, № 44, ст. 4147);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7F226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F2261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(«Российская газета», № 168, 30.07.2010);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7F226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F2261">
        <w:rPr>
          <w:rFonts w:ascii="Times New Roman" w:hAnsi="Times New Roman" w:cs="Times New Roman"/>
          <w:sz w:val="24"/>
          <w:szCs w:val="24"/>
        </w:rPr>
        <w:t xml:space="preserve"> от 21.12.2004 № 172-ФЗ «О переводе земель или земельных участков из одной категории в другую» («Собрание законодательства Российской Федерации», 27.12.2004, № 52 (часть 1), ст. 5276);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7F226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F2261">
        <w:rPr>
          <w:rFonts w:ascii="Times New Roman" w:hAnsi="Times New Roman" w:cs="Times New Roman"/>
          <w:sz w:val="24"/>
          <w:szCs w:val="24"/>
        </w:rPr>
        <w:t xml:space="preserve"> от 14.03.1995 № 33-ФЗ «Об особо охраняемых природных территориях» («Собрание законодательства Российской Федерации», 20.03.1995, № 12, ст. 1024);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7F226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F2261">
        <w:rPr>
          <w:rFonts w:ascii="Times New Roman" w:hAnsi="Times New Roman" w:cs="Times New Roman"/>
          <w:sz w:val="24"/>
          <w:szCs w:val="24"/>
        </w:rPr>
        <w:t xml:space="preserve"> от 23.11.1995 № 174-ФЗ «Об экологической экспертизе» («Собрание законодательства Российской Федерации», 27.11.1995, № 48, ст. 4556);</w:t>
      </w:r>
    </w:p>
    <w:p w:rsidR="007F2261" w:rsidRPr="007F2261" w:rsidRDefault="007F2261" w:rsidP="007F22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ab/>
        <w:t xml:space="preserve">Федеральным </w:t>
      </w:r>
      <w:hyperlink r:id="rId13" w:history="1">
        <w:r w:rsidRPr="007F226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F2261">
        <w:rPr>
          <w:rFonts w:ascii="Times New Roman" w:hAnsi="Times New Roman" w:cs="Times New Roman"/>
          <w:sz w:val="24"/>
          <w:szCs w:val="24"/>
        </w:rPr>
        <w:t xml:space="preserve"> от 18.06.2001 № 78-ФЗ «О землеустройстве» («Российская газета», № 118-119, 23.06.2001); </w:t>
      </w:r>
    </w:p>
    <w:p w:rsidR="007F2261" w:rsidRPr="007F2261" w:rsidRDefault="007F2261" w:rsidP="007F226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7F226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F2261">
        <w:rPr>
          <w:rFonts w:ascii="Times New Roman" w:hAnsi="Times New Roman" w:cs="Times New Roman"/>
          <w:sz w:val="24"/>
          <w:szCs w:val="24"/>
        </w:rPr>
        <w:t xml:space="preserve"> от 10.01.2002 № 7-ФЗ «Об охране окружающей среды» («Российская газета», № 6, 12.01.2002);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Федеральным законом от 24.07.2007 № 221-ФЗ «О государственном кадастре недвижимости» («Собрание законодательства Российской Федерации», 30.07.2007, № 31, ст. 4017);</w:t>
      </w:r>
    </w:p>
    <w:p w:rsidR="007F2261" w:rsidRPr="00D9205B" w:rsidRDefault="007F2261" w:rsidP="00D9205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Pr="007F226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F2261">
        <w:rPr>
          <w:rFonts w:ascii="Times New Roman" w:hAnsi="Times New Roman" w:cs="Times New Roman"/>
          <w:sz w:val="24"/>
          <w:szCs w:val="24"/>
        </w:rPr>
        <w:t xml:space="preserve"> от 21.07.1997 № 122-ФЗ «О государственной регистрации прав на недвижимое имущество и сделок с ним» («Собрание законодательства Российской Федерации», 28.07.1997, № 30, ст. 3594);</w:t>
      </w:r>
    </w:p>
    <w:p w:rsidR="007F2261" w:rsidRPr="007F2261" w:rsidRDefault="007F2261" w:rsidP="007F2261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2.6. Перечень документов и информации, необходимой для предоставления муниципальной услуги</w:t>
      </w:r>
    </w:p>
    <w:p w:rsidR="007F2261" w:rsidRPr="007F2261" w:rsidRDefault="007F2261" w:rsidP="007F2261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2.6.1.  Для предоставления муниципальной услуги необходимо ходатайство и следующие документы: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2.6.1.1.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участка;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lastRenderedPageBreak/>
        <w:t>2.6.1.2. копии документов, удостоверяющих личность заявителя, - для физического лица;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2.6.1.3. выписка из Единого государственного реестра индивидуальных предпринимателей - для индивидуального предпринимателя;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2.6.1.4. выписка из Единого государственного реестра юридических лиц - для юридического лица;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2.6.1.5. оригинал документа, подтверждающего полномочия представителя (если интересы заявителя представляет уполномоченный представитель);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2.6.1.6. 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2.6.1.7. заключение государственной экологической экспертизы в случае, если ее проведение предусмотрено федеральными законами;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2.6.1.8. согласие правообладателя земельного участка на перевод земельного участка из состава земель одной категории в другую: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2.6.1.8.1. согласие иных правообладателей земельного участка на перевод земельного участка из состава земель одной категории в другую;</w:t>
      </w:r>
    </w:p>
    <w:p w:rsidR="007F2261" w:rsidRPr="007F2261" w:rsidRDefault="007F2261" w:rsidP="007F2261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2.6.1.9. утвержденный в установленном порядке проект рекультивации земель в случае, если его предоставление обязательно в соответствии Федеральным </w:t>
      </w:r>
      <w:hyperlink r:id="rId16" w:history="1">
        <w:r w:rsidRPr="007F226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F2261">
        <w:rPr>
          <w:rFonts w:ascii="Times New Roman" w:hAnsi="Times New Roman" w:cs="Times New Roman"/>
          <w:sz w:val="24"/>
          <w:szCs w:val="24"/>
        </w:rPr>
        <w:t xml:space="preserve"> «О переводе земель или земельных участков из одной категории в другую».</w:t>
      </w:r>
    </w:p>
    <w:p w:rsidR="007F2261" w:rsidRPr="007F2261" w:rsidRDefault="007F2261" w:rsidP="007F2261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2.6.2. Исчерпывающий перечень документов и информации, необходимых для предоставления муниципальной услуги, которые заявитель должен представить самостоятельно: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2.6.2.1. копии документов, удостоверяющих личность заявителя, - для физического лица;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2.6.2.2. оригинал документа, подтверждающего полномочия представителя (если интересы заявителя представляет уполномоченный представитель);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2.6.2.3. согласие иных правообладателей земельного участка на перевод земельного участка из состава земель одной категории в другую, за исключением Администрации </w:t>
      </w:r>
      <w:r w:rsidR="00D9205B">
        <w:rPr>
          <w:rFonts w:ascii="Times New Roman" w:hAnsi="Times New Roman" w:cs="Times New Roman"/>
          <w:sz w:val="24"/>
          <w:szCs w:val="24"/>
        </w:rPr>
        <w:t>МО «Каменка».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lastRenderedPageBreak/>
        <w:t xml:space="preserve">2.6.2.4. утвержденный в установленном порядке проект рекультивации земель в случае, если его предоставление обязательно в соответствии Федеральным </w:t>
      </w:r>
      <w:hyperlink r:id="rId17" w:history="1">
        <w:r w:rsidRPr="007F226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F2261">
        <w:rPr>
          <w:rFonts w:ascii="Times New Roman" w:hAnsi="Times New Roman" w:cs="Times New Roman"/>
          <w:sz w:val="24"/>
          <w:szCs w:val="24"/>
        </w:rPr>
        <w:t xml:space="preserve"> «О переводе земель или земельных участков из одной категории в другую».</w:t>
      </w:r>
    </w:p>
    <w:p w:rsidR="007F2261" w:rsidRPr="007F2261" w:rsidRDefault="007F2261" w:rsidP="007F2261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2.6.3. Исчерпывающий перечень документов и информации, необходимых для предоставления муниципальной услуги, которые предоставляются по запросу  Администрации </w:t>
      </w:r>
      <w:r w:rsidR="005D5E45">
        <w:rPr>
          <w:rFonts w:ascii="Times New Roman" w:hAnsi="Times New Roman" w:cs="Times New Roman"/>
          <w:sz w:val="24"/>
          <w:szCs w:val="24"/>
        </w:rPr>
        <w:t xml:space="preserve">МО «Каменка» </w:t>
      </w:r>
      <w:r w:rsidRPr="007F2261">
        <w:rPr>
          <w:rFonts w:ascii="Times New Roman" w:hAnsi="Times New Roman" w:cs="Times New Roman"/>
          <w:sz w:val="24"/>
          <w:szCs w:val="24"/>
        </w:rPr>
        <w:t>в порядке межведомственного взаимодействия в случае, если заявитель не представил указанные документы самостоятельно: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2.6.3.1.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участка;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2.6.3.2. выписка из Единого государственного реестра индивидуальных предпринимателей - для индивидуального предпринимателя;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2.6.3.3. выписка из Единого государственного реестра юридических лиц - для юридического лица;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2.6.3.4. 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2.6.3.5. заключение государственной экологической экспертизы в случае, если ее проведение предусмотрено федеральными законами.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2.6.4. Ходатайство должно содержать следующую информацию: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фамилию, имя, отчество, паспортные данные, адрес места жительства заявителя и контактные телефоны - для физического лица и индивидуального предпринимателя;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полное и сокращенное наименование, орга</w:t>
      </w:r>
      <w:r w:rsidR="005D5E45">
        <w:rPr>
          <w:rFonts w:ascii="Times New Roman" w:hAnsi="Times New Roman" w:cs="Times New Roman"/>
          <w:sz w:val="24"/>
          <w:szCs w:val="24"/>
        </w:rPr>
        <w:t xml:space="preserve">низационно - </w:t>
      </w:r>
      <w:r w:rsidRPr="007F2261">
        <w:rPr>
          <w:rFonts w:ascii="Times New Roman" w:hAnsi="Times New Roman" w:cs="Times New Roman"/>
          <w:sz w:val="24"/>
          <w:szCs w:val="24"/>
        </w:rPr>
        <w:t>правовую форму, юридический адрес и местонахождение, идентификационный номер налогоплательщика и контактные телефоны - для юридического лица;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кадастровый номер земельного участка;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категорию земель, в состав которой входит земельный участок, и категорию земель, перевод в состав которой предлагается осуществить;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обоснование перевода земельного участка из состава земель одной категории в другую;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lastRenderedPageBreak/>
        <w:t>права на земельный участок.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Ходатайство приравнивается к согласию заявителя с обработкой его персональных данных в целях и объеме, необходимых для перевода земельного участка.</w:t>
      </w:r>
    </w:p>
    <w:p w:rsidR="007F2261" w:rsidRPr="007F2261" w:rsidRDefault="007F2261" w:rsidP="007F2261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2.6.5. </w:t>
      </w:r>
      <w:r w:rsidR="005D5E45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«Каменка» </w:t>
      </w:r>
      <w:r w:rsidRPr="007F2261">
        <w:rPr>
          <w:rFonts w:ascii="Times New Roman" w:hAnsi="Times New Roman" w:cs="Times New Roman"/>
          <w:sz w:val="24"/>
          <w:szCs w:val="24"/>
        </w:rPr>
        <w:t>не вправе требовать от заявителя: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261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5D5E45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7F2261">
        <w:rPr>
          <w:rFonts w:ascii="Times New Roman" w:hAnsi="Times New Roman" w:cs="Times New Roman"/>
          <w:sz w:val="24"/>
          <w:szCs w:val="24"/>
        </w:rPr>
        <w:t xml:space="preserve">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 Администрации </w:t>
      </w:r>
      <w:r w:rsidR="005D5E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«Каменка» </w:t>
      </w:r>
      <w:r w:rsidRPr="007F2261">
        <w:rPr>
          <w:rFonts w:ascii="Times New Roman" w:hAnsi="Times New Roman" w:cs="Times New Roman"/>
          <w:sz w:val="24"/>
          <w:szCs w:val="24"/>
        </w:rPr>
        <w:t xml:space="preserve">и (или) подведомственных государственным органам и Администрации </w:t>
      </w:r>
      <w:r w:rsidR="005D5E45">
        <w:rPr>
          <w:rFonts w:ascii="Times New Roman" w:hAnsi="Times New Roman" w:cs="Times New Roman"/>
          <w:sz w:val="24"/>
          <w:szCs w:val="24"/>
        </w:rPr>
        <w:t xml:space="preserve">МО «Каменка» </w:t>
      </w:r>
      <w:r w:rsidRPr="007F2261">
        <w:rPr>
          <w:rFonts w:ascii="Times New Roman" w:hAnsi="Times New Roman" w:cs="Times New Roman"/>
          <w:sz w:val="24"/>
          <w:szCs w:val="24"/>
        </w:rPr>
        <w:t>организаций, участвующих в предоставлении государственных или муниципальных услуг, за исключением документов, указанных в пункте</w:t>
      </w:r>
      <w:proofErr w:type="gramEnd"/>
      <w:r w:rsidRPr="007F2261">
        <w:rPr>
          <w:rFonts w:ascii="Times New Roman" w:hAnsi="Times New Roman" w:cs="Times New Roman"/>
          <w:sz w:val="24"/>
          <w:szCs w:val="24"/>
        </w:rPr>
        <w:t xml:space="preserve"> 2.6.2. Регламента.</w:t>
      </w:r>
    </w:p>
    <w:p w:rsidR="007F2261" w:rsidRPr="007F2261" w:rsidRDefault="007F2261" w:rsidP="007F22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2.7. Перечень документов, предоставляемых заявителем (его уполномоченным представителем) при получении результата муниципальной услуги.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Для получения результатов муниципальной услуги заявитель (физическое лицо, индивидуальный предприниматель) должен предъявить: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оригинал документа, удостоверяющего личность;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 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Для получения результатов муниципальной услуги заявитель (юридическое лицо) должен предъявить: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оригинал документа, подтверждающего полномочия представителя;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оригинал документа, удостоверяющего личность представителя.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261" w:rsidRPr="007F2261" w:rsidRDefault="007F2261" w:rsidP="007F2261">
      <w:pPr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lastRenderedPageBreak/>
        <w:t>2.8. Основания для отка</w:t>
      </w:r>
      <w:r w:rsidR="005D5E45">
        <w:rPr>
          <w:rFonts w:ascii="Times New Roman" w:hAnsi="Times New Roman" w:cs="Times New Roman"/>
          <w:sz w:val="24"/>
          <w:szCs w:val="24"/>
        </w:rPr>
        <w:t xml:space="preserve">за в рассмотрении ходатайства </w:t>
      </w:r>
      <w:r w:rsidRPr="007F2261">
        <w:rPr>
          <w:rFonts w:ascii="Times New Roman" w:hAnsi="Times New Roman" w:cs="Times New Roman"/>
          <w:sz w:val="24"/>
          <w:szCs w:val="24"/>
        </w:rPr>
        <w:t>и возврата документов заявителю</w:t>
      </w:r>
    </w:p>
    <w:p w:rsidR="007F2261" w:rsidRPr="007F2261" w:rsidRDefault="007F2261" w:rsidP="007F2261">
      <w:pPr>
        <w:tabs>
          <w:tab w:val="left" w:leader="dot" w:pos="0"/>
          <w:tab w:val="left" w:pos="18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Заявителю (его уполномоченному представителю) возвращается ходатайство о переводе земель или земельных участков в составе таких земель из одной категории в другую и прилагаемые к нему документы в следующих случаях: 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 - с ходатайством обратилось ненадлежащее лицо;</w:t>
      </w:r>
    </w:p>
    <w:p w:rsidR="007F2261" w:rsidRPr="007F2261" w:rsidRDefault="007F2261" w:rsidP="005D5E4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F2261">
        <w:rPr>
          <w:rFonts w:ascii="Times New Roman" w:hAnsi="Times New Roman" w:cs="Times New Roman"/>
          <w:sz w:val="24"/>
          <w:szCs w:val="24"/>
        </w:rPr>
        <w:t>к ходатайству приложены документы, состав, форма или содержание которых не соответствуют требованиям земельного законодательства, в том числе отсутствуют документы, указанные в пункте 2.6.2 Регламента.</w:t>
      </w:r>
    </w:p>
    <w:p w:rsidR="007F2261" w:rsidRPr="007F2261" w:rsidRDefault="007F2261" w:rsidP="005D5E4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2.9. Основания для отказа в предоставлении муниципальной услуги.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Перевод земель или земельных участков в составе таких земель из одной категории в другую не допускается в случае: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-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- 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7F2261" w:rsidRPr="007F2261" w:rsidRDefault="007F2261" w:rsidP="007F2261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-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7F2261" w:rsidRPr="007F2261" w:rsidRDefault="007F2261" w:rsidP="005D5E45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 документе (документах), выдаваемом (выдаваемых) организациями, участвующими в предоставлении муниципальной услуги</w:t>
      </w:r>
    </w:p>
    <w:p w:rsidR="007F2261" w:rsidRPr="007F2261" w:rsidRDefault="007F2261" w:rsidP="005D5E45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Услуги, которые являются необходимыми для предоставления муниципальной услуги, отсутствуют.</w:t>
      </w:r>
    </w:p>
    <w:p w:rsidR="007F2261" w:rsidRPr="007F2261" w:rsidRDefault="007F2261" w:rsidP="005D5E4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2.11. Размер платы, взимаемой с заявителя при предоставлении муниципальной услуги</w:t>
      </w:r>
    </w:p>
    <w:p w:rsidR="007F2261" w:rsidRPr="007F2261" w:rsidRDefault="007F2261" w:rsidP="005D5E45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7F2261" w:rsidRPr="007F2261" w:rsidRDefault="007F2261" w:rsidP="007F2261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2261" w:rsidRPr="007F2261" w:rsidRDefault="007F2261" w:rsidP="007F2261">
      <w:pPr>
        <w:shd w:val="clear" w:color="auto" w:fill="FFFFFF"/>
        <w:tabs>
          <w:tab w:val="left" w:pos="1134"/>
        </w:tabs>
        <w:ind w:firstLine="720"/>
        <w:contextualSpacing/>
        <w:jc w:val="center"/>
        <w:rPr>
          <w:rFonts w:ascii="Times New Roman" w:eastAsia="Lucida Sans Unicode" w:hAnsi="Times New Roman" w:cs="Times New Roman"/>
          <w:spacing w:val="-5"/>
          <w:sz w:val="24"/>
          <w:szCs w:val="24"/>
          <w:lang w:eastAsia="en-US" w:bidi="en-US"/>
        </w:rPr>
      </w:pPr>
      <w:r w:rsidRPr="007F2261">
        <w:rPr>
          <w:rFonts w:ascii="Times New Roman" w:hAnsi="Times New Roman" w:cs="Times New Roman"/>
          <w:sz w:val="24"/>
          <w:szCs w:val="24"/>
        </w:rPr>
        <w:lastRenderedPageBreak/>
        <w:t xml:space="preserve">2.12. </w:t>
      </w:r>
      <w:r w:rsidRPr="007F2261">
        <w:rPr>
          <w:rFonts w:ascii="Times New Roman" w:eastAsia="Lucida Sans Unicode" w:hAnsi="Times New Roman" w:cs="Times New Roman"/>
          <w:spacing w:val="-5"/>
          <w:sz w:val="24"/>
          <w:szCs w:val="24"/>
          <w:lang w:eastAsia="en-US" w:bidi="en-US"/>
        </w:rPr>
        <w:t>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</w:t>
      </w:r>
    </w:p>
    <w:p w:rsidR="007F2261" w:rsidRPr="007F2261" w:rsidRDefault="007F2261" w:rsidP="007F2261">
      <w:pPr>
        <w:shd w:val="clear" w:color="auto" w:fill="FFFFFF"/>
        <w:tabs>
          <w:tab w:val="left" w:pos="1134"/>
        </w:tabs>
        <w:ind w:firstLine="720"/>
        <w:contextualSpacing/>
        <w:jc w:val="center"/>
        <w:rPr>
          <w:rFonts w:ascii="Times New Roman" w:eastAsia="Lucida Sans Unicode" w:hAnsi="Times New Roman" w:cs="Times New Roman"/>
          <w:spacing w:val="-5"/>
          <w:sz w:val="24"/>
          <w:szCs w:val="24"/>
          <w:lang w:eastAsia="en-US" w:bidi="en-US"/>
        </w:rPr>
      </w:pPr>
    </w:p>
    <w:p w:rsidR="007F2261" w:rsidRPr="007F2261" w:rsidRDefault="007F2261" w:rsidP="007F2261">
      <w:pPr>
        <w:shd w:val="clear" w:color="auto" w:fill="FFFFFF"/>
        <w:tabs>
          <w:tab w:val="left" w:pos="1134"/>
        </w:tabs>
        <w:spacing w:line="360" w:lineRule="auto"/>
        <w:ind w:firstLine="720"/>
        <w:contextualSpacing/>
        <w:jc w:val="both"/>
        <w:rPr>
          <w:rFonts w:ascii="Times New Roman" w:eastAsia="Lucida Sans Unicode" w:hAnsi="Times New Roman" w:cs="Times New Roman"/>
          <w:spacing w:val="-5"/>
          <w:sz w:val="24"/>
          <w:szCs w:val="24"/>
          <w:lang w:eastAsia="en-US" w:bidi="en-US"/>
        </w:rPr>
      </w:pPr>
      <w:r w:rsidRPr="007F2261">
        <w:rPr>
          <w:rFonts w:ascii="Times New Roman" w:eastAsia="Lucida Sans Unicode" w:hAnsi="Times New Roman" w:cs="Times New Roman"/>
          <w:spacing w:val="-5"/>
          <w:sz w:val="24"/>
          <w:szCs w:val="24"/>
          <w:lang w:eastAsia="en-US" w:bidi="en-US"/>
        </w:rPr>
        <w:t>Ожидание в очереди при подаче ходатайства о предоставлении муниципальной услуги отсутствует.</w:t>
      </w:r>
    </w:p>
    <w:p w:rsidR="007F2261" w:rsidRPr="007F2261" w:rsidRDefault="007F2261" w:rsidP="007F2261">
      <w:pPr>
        <w:shd w:val="clear" w:color="auto" w:fill="FFFFFF"/>
        <w:tabs>
          <w:tab w:val="left" w:pos="1134"/>
        </w:tabs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Срок ожидания в очереди при получении результатов муниципальной услуги не может превышать 15 минут.</w:t>
      </w:r>
    </w:p>
    <w:p w:rsidR="007F2261" w:rsidRPr="007F2261" w:rsidRDefault="007F2261" w:rsidP="007F2261">
      <w:pPr>
        <w:shd w:val="clear" w:color="auto" w:fill="FFFFFF"/>
        <w:tabs>
          <w:tab w:val="left" w:pos="1134"/>
        </w:tabs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261" w:rsidRPr="007F2261" w:rsidRDefault="007F2261" w:rsidP="007F2261">
      <w:pPr>
        <w:shd w:val="clear" w:color="auto" w:fill="FFFFFF"/>
        <w:tabs>
          <w:tab w:val="left" w:pos="1134"/>
        </w:tabs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2.13. Срок регистрации ходатайства о предоставлении муниципальной услуги</w:t>
      </w:r>
    </w:p>
    <w:p w:rsidR="007F2261" w:rsidRPr="007F2261" w:rsidRDefault="007F2261" w:rsidP="007F2261">
      <w:pPr>
        <w:shd w:val="clear" w:color="auto" w:fill="FFFFFF"/>
        <w:tabs>
          <w:tab w:val="left" w:pos="1134"/>
        </w:tabs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2261" w:rsidRPr="007F2261" w:rsidRDefault="007F2261" w:rsidP="007F2261">
      <w:pPr>
        <w:shd w:val="clear" w:color="auto" w:fill="FFFFFF"/>
        <w:tabs>
          <w:tab w:val="left" w:pos="1134"/>
        </w:tabs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Срок регистрации ходатайства о предоставлении муниципальной услуги составляет 1 рабочий день. В случае поступления ходатайства в нерабочий или праздничный день регистрация ходатайства осуществляется в первый рабочий день, следующий за нерабочим или праздничным днём.</w:t>
      </w:r>
    </w:p>
    <w:p w:rsidR="007F2261" w:rsidRPr="007F2261" w:rsidRDefault="007F2261" w:rsidP="007F2261">
      <w:pPr>
        <w:shd w:val="clear" w:color="auto" w:fill="FFFFFF"/>
        <w:tabs>
          <w:tab w:val="left" w:pos="1134"/>
        </w:tabs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261" w:rsidRPr="007F2261" w:rsidRDefault="007F2261" w:rsidP="007F2261">
      <w:pPr>
        <w:shd w:val="clear" w:color="auto" w:fill="FFFFFF"/>
        <w:tabs>
          <w:tab w:val="left" w:pos="1134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2.14. </w:t>
      </w:r>
      <w:r w:rsidRPr="007F2261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7F2261" w:rsidRPr="007F2261" w:rsidRDefault="007F2261" w:rsidP="007F2261">
      <w:pPr>
        <w:shd w:val="clear" w:color="auto" w:fill="FFFFFF"/>
        <w:tabs>
          <w:tab w:val="left" w:pos="1134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Здание, в котором расположена Администрация </w:t>
      </w:r>
      <w:r w:rsidR="005D5E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«Каменка» </w:t>
      </w:r>
      <w:r w:rsidRPr="007F2261">
        <w:rPr>
          <w:rFonts w:ascii="Times New Roman" w:hAnsi="Times New Roman" w:cs="Times New Roman"/>
          <w:sz w:val="24"/>
          <w:szCs w:val="24"/>
        </w:rPr>
        <w:t>должно быть оборудовано отдельным входом для свободного доступа заинтересованных лиц.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Вход в здание </w:t>
      </w:r>
      <w:r w:rsidR="005D5E4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7F2261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 о наименовании и режиме работы.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В помещениях для работы с заинтересованными лицами размещаются информационные стенды.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Места ожидания в очереди на консультацию или получение результатов муниципальной услуги, а также места для заполнения документов должны быть оборудованы столами, стульями, канцелярскими принадлежностями.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 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Рабочие места сотрудников, предоставляющих муниципальную услугу, оборудуются персональными компьютерами и оргтехникой, позволяющими своевременного и качественно предоставлять муниципальную услугу. </w:t>
      </w:r>
    </w:p>
    <w:p w:rsidR="007F2261" w:rsidRPr="007F2261" w:rsidRDefault="007F2261" w:rsidP="005D5E4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lastRenderedPageBreak/>
        <w:t>На территории, прилегающей к зданию Администрации</w:t>
      </w:r>
      <w:r w:rsidR="005D5E4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«Каменка»</w:t>
      </w:r>
      <w:r w:rsidRPr="007F2261">
        <w:rPr>
          <w:rFonts w:ascii="Times New Roman" w:hAnsi="Times New Roman" w:cs="Times New Roman"/>
          <w:sz w:val="24"/>
          <w:szCs w:val="24"/>
        </w:rPr>
        <w:t>, должны быть оборудованы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орган местного самоуправления за расчетный период. На автомобильной стоянке должно быть не менее 5 мест. Доступ заявителей к парковочным местам является бесплатным.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2.15. Показателями доступности и качества муниципальной услуги являются:</w:t>
      </w:r>
    </w:p>
    <w:p w:rsidR="005D5E45" w:rsidRDefault="007F2261" w:rsidP="007F226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Администрации, предоставляющего муниципальную услугу, при предоставлении муниципальной услуги и их продолжительность;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в общем количестве обращений по вопросам предоставления муниципальной услуги;</w:t>
      </w:r>
    </w:p>
    <w:p w:rsidR="007F2261" w:rsidRPr="007F2261" w:rsidRDefault="007F2261" w:rsidP="007F2261">
      <w:pPr>
        <w:autoSpaceDE w:val="0"/>
        <w:autoSpaceDN w:val="0"/>
        <w:adjustRightInd w:val="0"/>
        <w:spacing w:line="33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количество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регламента;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снижение максимального срока ожидания в очереди при подаче документов и получении результата предоставления муниципальной услуги.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eastAsia="Calibri" w:hAnsi="Times New Roman" w:cs="Times New Roman"/>
          <w:sz w:val="24"/>
          <w:szCs w:val="24"/>
        </w:rPr>
        <w:t>2.16.</w:t>
      </w:r>
      <w:r w:rsidRPr="007F2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261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2.16.1. Для получения муниципальной услуги заявитель может представить ходатайство о  предоставлении   муниципальной  услуги  через многофункциональные центры предоставления государственных и муниципальных услуг или в электронной форме через Единый портал и Портал в сети Интернет.</w:t>
      </w:r>
    </w:p>
    <w:p w:rsidR="007F2261" w:rsidRPr="007F2261" w:rsidRDefault="007F2261" w:rsidP="007F2261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F2261" w:rsidRPr="007F2261" w:rsidRDefault="007F2261" w:rsidP="007F2261">
      <w:pPr>
        <w:pStyle w:val="ConsPlusNormal0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- поступление и регистрация ходатайства о предоставлении муниципальной услуги;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- прием документов, необходимых для предоставления муниципальной услуги, на базе МФЦ;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- рассмотрение и проверка комплектности документов, необходимых для предоставления муниципальной услуги;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- направление межведомственных запросов в органы, участвующие в предоставлении муниципальной услуги;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- принятие решения о предоставлении муниципальной услуги или об отказе в её предоставлении;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- направление решения о предоставлении муниципальной услуги или об отказе в её предоставлении заявителю и в заинтересованные органы власти;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- предоставление муниципальной услуги в электронной форме.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Описание последовательности действий при исполнении муниципальной услуги представлено в виде блок-схемы в приложении 1 к настоящему Регламенту.</w:t>
      </w:r>
    </w:p>
    <w:p w:rsidR="007F2261" w:rsidRPr="007F2261" w:rsidRDefault="007F2261" w:rsidP="005D5E45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3.2. Поступление и регистрация ходатайства о предоставлении муниципальной услуги</w:t>
      </w:r>
    </w:p>
    <w:p w:rsidR="007F2261" w:rsidRPr="007F2261" w:rsidRDefault="007F2261" w:rsidP="007F2261">
      <w:pPr>
        <w:pStyle w:val="ConsPlusNormal0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является поступление в Администрации </w:t>
      </w:r>
      <w:r w:rsidR="005D5E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«Каменка» </w:t>
      </w:r>
      <w:r w:rsidRPr="007F2261">
        <w:rPr>
          <w:rFonts w:ascii="Times New Roman" w:hAnsi="Times New Roman" w:cs="Times New Roman"/>
          <w:sz w:val="24"/>
          <w:szCs w:val="24"/>
        </w:rPr>
        <w:t>ходатайства с приложенными документами.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Заявители, заинтересованные в переводе земель или земельных участков в составе таких земель из одной категории в другую, направляют в  Администрации </w:t>
      </w:r>
      <w:r w:rsidR="005D5E45">
        <w:rPr>
          <w:rFonts w:ascii="Times New Roman" w:hAnsi="Times New Roman" w:cs="Times New Roman"/>
          <w:sz w:val="24"/>
          <w:szCs w:val="24"/>
        </w:rPr>
        <w:t xml:space="preserve">МО «Каменка» </w:t>
      </w:r>
      <w:r w:rsidRPr="007F2261">
        <w:rPr>
          <w:rFonts w:ascii="Times New Roman" w:hAnsi="Times New Roman" w:cs="Times New Roman"/>
          <w:sz w:val="24"/>
          <w:szCs w:val="24"/>
        </w:rPr>
        <w:t>ходатайство, соответствующее  требованиям, предусмотренным пунктом 2.6.4. настоящего Регламента.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3.2.2. Ответственным за выполнение административной процедуры является специалист  Администрации</w:t>
      </w:r>
      <w:r w:rsidR="005D5E45">
        <w:rPr>
          <w:rFonts w:ascii="Times New Roman" w:hAnsi="Times New Roman" w:cs="Times New Roman"/>
          <w:sz w:val="24"/>
          <w:szCs w:val="24"/>
        </w:rPr>
        <w:t xml:space="preserve"> МО «Каменка»</w:t>
      </w:r>
      <w:r w:rsidRPr="007F2261">
        <w:rPr>
          <w:rFonts w:ascii="Times New Roman" w:hAnsi="Times New Roman" w:cs="Times New Roman"/>
          <w:sz w:val="24"/>
          <w:szCs w:val="24"/>
        </w:rPr>
        <w:t>, в обязанности которого входит регистрация ходатайства.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3.2.3. Специалист Администрации</w:t>
      </w:r>
      <w:r w:rsidR="005D5E4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«Каменка»</w:t>
      </w:r>
      <w:r w:rsidRPr="007F2261">
        <w:rPr>
          <w:rFonts w:ascii="Times New Roman" w:hAnsi="Times New Roman" w:cs="Times New Roman"/>
          <w:sz w:val="24"/>
          <w:szCs w:val="24"/>
        </w:rPr>
        <w:t>, в обязанности которого входит регистрация ходатайства, в установленном порядке регистрирует ходатайство.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lastRenderedPageBreak/>
        <w:t>3.2.4. Максимальный срок выполнения процедуры – 1 день с момента поступления в Администрацию соответствующего ходатайства и прилагаемых к нему документов.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3.2.5. Критерием принятия решения является поступление ходатайства о предоставлении муниципальной услуги и документов, лично предоставляемых заявителем.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3.2.6. Результатом выполнения административной процедуры является прием ходатайства и прилагаемых к нему документов.</w:t>
      </w:r>
    </w:p>
    <w:p w:rsidR="007F2261" w:rsidRPr="007F2261" w:rsidRDefault="007F2261" w:rsidP="005D5E4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3.2.7. Способом фиксации результата административной процедуры является регистрация ходатайства о предоставлении муниципальной услуги.</w:t>
      </w:r>
    </w:p>
    <w:p w:rsidR="007F2261" w:rsidRPr="007F2261" w:rsidRDefault="007F2261" w:rsidP="007F2261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3.3. Прием документов, необходимых для предоставления муниципальной услуги, на базе МФЦ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3.3.1. Основанием (юридическим фактом) для приема документов на базе МФЦ, является обращение заявителя с ходатайством и документами, необходимыми для предоставления муниципальной услуги, в МФЦ.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3.3.2.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 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3.3.3. При получении ходатайства о предоставлении муниципальной услуги и документов, необходимых для ее предоставления, по почте, от курьера или </w:t>
      </w:r>
      <w:proofErr w:type="gramStart"/>
      <w:r w:rsidRPr="007F2261">
        <w:rPr>
          <w:rFonts w:ascii="Times New Roman" w:hAnsi="Times New Roman" w:cs="Times New Roman"/>
          <w:sz w:val="24"/>
          <w:szCs w:val="24"/>
        </w:rPr>
        <w:t>экспресс-почтой</w:t>
      </w:r>
      <w:proofErr w:type="gramEnd"/>
      <w:r w:rsidRPr="007F2261">
        <w:rPr>
          <w:rFonts w:ascii="Times New Roman" w:hAnsi="Times New Roman" w:cs="Times New Roman"/>
          <w:sz w:val="24"/>
          <w:szCs w:val="24"/>
        </w:rPr>
        <w:t xml:space="preserve"> сотрудник МФЦ, ответственный за прием и регистрацию документов, регистрирует запрос (заявление) в Электронном журнале.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3.3.4. Сотрудник МФЦ, ответственный за прием и регистрацию документов, при получении ходатайства о предоставлении муниципальной услуги и документов по почте, от курьера или </w:t>
      </w:r>
      <w:proofErr w:type="gramStart"/>
      <w:r w:rsidRPr="007F2261">
        <w:rPr>
          <w:rFonts w:ascii="Times New Roman" w:hAnsi="Times New Roman" w:cs="Times New Roman"/>
          <w:sz w:val="24"/>
          <w:szCs w:val="24"/>
        </w:rPr>
        <w:t>экспресс-почтой</w:t>
      </w:r>
      <w:proofErr w:type="gramEnd"/>
      <w:r w:rsidRPr="007F2261">
        <w:rPr>
          <w:rFonts w:ascii="Times New Roman" w:hAnsi="Times New Roman" w:cs="Times New Roman"/>
          <w:sz w:val="24"/>
          <w:szCs w:val="24"/>
        </w:rPr>
        <w:t>: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- передает ходатайство и документы сотруднику МФЦ, ответственному за доставку документов в Администрацию</w:t>
      </w:r>
      <w:r w:rsidR="005D5E4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«Каменка»</w:t>
      </w:r>
      <w:r w:rsidRPr="007F2261">
        <w:rPr>
          <w:rFonts w:ascii="Times New Roman" w:hAnsi="Times New Roman" w:cs="Times New Roman"/>
          <w:sz w:val="24"/>
          <w:szCs w:val="24"/>
        </w:rPr>
        <w:t>;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- составляет и направляет в адрес заявителя расписку о приеме пакета документов.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3.3.5.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2.6.2 Регламента. 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lastRenderedPageBreak/>
        <w:t>Если представленные документы не соответствуют требованиям пункта 2.6.2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заявителю.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рассмотрении ходатайства и возврата документов.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Сотрудник МФЦ, ответственный за прием и регистрацию документов, регистрирует ходатайство в Электронном журнале, после чего ходатайству присваивается индивидуальный порядковый номер и оформляется расписка о приеме документов.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действий устанавливается МФЦ, но не может превышать 30 минут при представлении документов заявителем при его непосредственном обращении в МФЦ и двух часов при получении ходатайства о предоставлении муниципальной услуги и документов по почте, от курьера или </w:t>
      </w:r>
      <w:proofErr w:type="gramStart"/>
      <w:r w:rsidRPr="007F2261">
        <w:rPr>
          <w:rFonts w:ascii="Times New Roman" w:hAnsi="Times New Roman" w:cs="Times New Roman"/>
          <w:sz w:val="24"/>
          <w:szCs w:val="24"/>
        </w:rPr>
        <w:t>экспресс-почтой</w:t>
      </w:r>
      <w:proofErr w:type="gramEnd"/>
      <w:r w:rsidRPr="007F2261">
        <w:rPr>
          <w:rFonts w:ascii="Times New Roman" w:hAnsi="Times New Roman" w:cs="Times New Roman"/>
          <w:sz w:val="24"/>
          <w:szCs w:val="24"/>
        </w:rPr>
        <w:t>.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3.3.6. Сотрудник МФЦ, ответственный за прием и регистрацию документов, передает сотруднику МФЦ, ответственному за формирование дела, принятое при непосредственном обращении заявителя в МФЦ и зарегистрированное ходатайство и представленные заявителем в МФЦ документы;</w:t>
      </w:r>
    </w:p>
    <w:p w:rsidR="005D5E45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3.3.7.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Администрации </w:t>
      </w:r>
      <w:r w:rsidR="005D5E45">
        <w:rPr>
          <w:rFonts w:ascii="Times New Roman" w:hAnsi="Times New Roman" w:cs="Times New Roman"/>
          <w:sz w:val="24"/>
          <w:szCs w:val="24"/>
        </w:rPr>
        <w:t>муниципального образования «Каменка».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3.3.8. Дело доставляется в Администрацию </w:t>
      </w:r>
      <w:r w:rsidR="005D5E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«Каменка» </w:t>
      </w:r>
      <w:r w:rsidRPr="007F2261">
        <w:rPr>
          <w:rFonts w:ascii="Times New Roman" w:hAnsi="Times New Roman" w:cs="Times New Roman"/>
          <w:sz w:val="24"/>
          <w:szCs w:val="24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Администрации о взаимодействии с МФЦ, но не может превышать 3 рабочих дней  с момента непосредственного обращения заявителя с ходатайством и документами в МФЦ или </w:t>
      </w:r>
      <w:r w:rsidRPr="007F2261">
        <w:rPr>
          <w:rFonts w:ascii="Times New Roman" w:hAnsi="Times New Roman" w:cs="Times New Roman"/>
          <w:sz w:val="24"/>
          <w:szCs w:val="24"/>
        </w:rPr>
        <w:lastRenderedPageBreak/>
        <w:t xml:space="preserve">поступления в МФЦ ходатайства о предоставлении муниципальной услуги и документов по почте, от курьера или </w:t>
      </w:r>
      <w:proofErr w:type="gramStart"/>
      <w:r w:rsidRPr="007F2261">
        <w:rPr>
          <w:rFonts w:ascii="Times New Roman" w:hAnsi="Times New Roman" w:cs="Times New Roman"/>
          <w:sz w:val="24"/>
          <w:szCs w:val="24"/>
        </w:rPr>
        <w:t>экспресс-почтой</w:t>
      </w:r>
      <w:proofErr w:type="gramEnd"/>
      <w:r w:rsidRPr="007F2261">
        <w:rPr>
          <w:rFonts w:ascii="Times New Roman" w:hAnsi="Times New Roman" w:cs="Times New Roman"/>
          <w:sz w:val="24"/>
          <w:szCs w:val="24"/>
        </w:rPr>
        <w:t>.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Должностное лицо Администрации</w:t>
      </w:r>
      <w:r w:rsidR="005D5E45">
        <w:rPr>
          <w:rFonts w:ascii="Times New Roman" w:hAnsi="Times New Roman" w:cs="Times New Roman"/>
          <w:sz w:val="24"/>
          <w:szCs w:val="24"/>
        </w:rPr>
        <w:t xml:space="preserve"> МО «Каменка»</w:t>
      </w:r>
      <w:r w:rsidRPr="007F2261">
        <w:rPr>
          <w:rFonts w:ascii="Times New Roman" w:hAnsi="Times New Roman" w:cs="Times New Roman"/>
          <w:sz w:val="24"/>
          <w:szCs w:val="24"/>
        </w:rPr>
        <w:t>, ответственное за прием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3.3.9. </w:t>
      </w:r>
      <w:proofErr w:type="gramStart"/>
      <w:r w:rsidRPr="007F2261">
        <w:rPr>
          <w:rFonts w:ascii="Times New Roman" w:hAnsi="Times New Roman" w:cs="Times New Roman"/>
          <w:sz w:val="24"/>
          <w:szCs w:val="24"/>
        </w:rPr>
        <w:t>В случае обращения заявителя в многофункциональный центр с ходатайством о предоставлении муниципальной услуги по экстерриториальному принципу</w:t>
      </w:r>
      <w:proofErr w:type="gramEnd"/>
      <w:r w:rsidRPr="007F2261">
        <w:rPr>
          <w:rFonts w:ascii="Times New Roman" w:hAnsi="Times New Roman" w:cs="Times New Roman"/>
          <w:sz w:val="24"/>
          <w:szCs w:val="24"/>
        </w:rPr>
        <w:t xml:space="preserve"> сотрудник МФЦ: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принимает от заявителя ходатайство о предоставлении муниципальной услуги и документы, представляемые заявителем самостоятельно в соответствии с пунктом 2.6.2 Регламента, и регистрирует ходатайство;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формирует электронные документы и (или) электронные образы ходатайства, документов, принятых от заявителя, копий документов личного хранения, принятых от заявителя, и заверяет их электронной подписью в установленном порядке;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с использованием информационно-телекоммуникационных технологий направляет заверенные электронные документы и (или) электронные образы документов, в Администрации</w:t>
      </w:r>
      <w:r w:rsidR="004A0C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D5E45">
        <w:rPr>
          <w:rFonts w:ascii="Times New Roman" w:hAnsi="Times New Roman" w:cs="Times New Roman"/>
          <w:sz w:val="24"/>
          <w:szCs w:val="24"/>
        </w:rPr>
        <w:t xml:space="preserve"> «Каменка»</w:t>
      </w:r>
      <w:r w:rsidRPr="007F226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F2261">
        <w:rPr>
          <w:rFonts w:ascii="Times New Roman" w:hAnsi="Times New Roman" w:cs="Times New Roman"/>
          <w:sz w:val="24"/>
          <w:szCs w:val="24"/>
        </w:rPr>
        <w:t>предоставляющий</w:t>
      </w:r>
      <w:proofErr w:type="gramEnd"/>
      <w:r w:rsidRPr="007F2261">
        <w:rPr>
          <w:rFonts w:ascii="Times New Roman" w:hAnsi="Times New Roman" w:cs="Times New Roman"/>
          <w:sz w:val="24"/>
          <w:szCs w:val="24"/>
        </w:rPr>
        <w:t xml:space="preserve"> муниципальную услугу.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3.3.10. В случае</w:t>
      </w:r>
      <w:proofErr w:type="gramStart"/>
      <w:r w:rsidRPr="007F22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2261">
        <w:rPr>
          <w:rFonts w:ascii="Times New Roman" w:hAnsi="Times New Roman" w:cs="Times New Roman"/>
          <w:sz w:val="24"/>
          <w:szCs w:val="24"/>
        </w:rPr>
        <w:t xml:space="preserve"> если муниципальная услуга не предоставляется на базе многофункционального центра, в который обратился заявитель, многофункциональный центр в порядке, определенном Правительством </w:t>
      </w:r>
      <w:r w:rsidR="005D5E45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7F2261">
        <w:rPr>
          <w:rFonts w:ascii="Times New Roman" w:hAnsi="Times New Roman" w:cs="Times New Roman"/>
          <w:sz w:val="24"/>
          <w:szCs w:val="24"/>
        </w:rPr>
        <w:t>области, оказывает содействие заявителю в направлении им ходатайства о предоставлении муниципальной услуги, электронных документов и (или) электронных образов документов, в том числе содержащихся в едином региональном хранилище, в электронной форме с использованием Портала.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3.3.11. С письменного согласия заявителя электронные документы и заверенные уполномоченным должностным лицом многофункционального центра электронные образы документов размещаются в едином региональном хранилище.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3.3.12. Письменное согласие заявителя на размещение в едином региональном хранилище электронных документов и (или) электронных образов документов оформляется уполномоченным должностным лицом многофункционального центра при </w:t>
      </w:r>
      <w:r w:rsidRPr="007F2261">
        <w:rPr>
          <w:rFonts w:ascii="Times New Roman" w:hAnsi="Times New Roman" w:cs="Times New Roman"/>
          <w:sz w:val="24"/>
          <w:szCs w:val="24"/>
        </w:rPr>
        <w:lastRenderedPageBreak/>
        <w:t>обращении заявителя в многофункциональный центр с ходатайством о предоставлении муниципальной услуги.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3.3.9. Дальнейшее рассмотрение поступившего из МФЦ от заявителя ходатайства и документов осуществляется Администрацией </w:t>
      </w:r>
      <w:r w:rsidR="004A0CE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D5E45">
        <w:rPr>
          <w:rFonts w:ascii="Times New Roman" w:hAnsi="Times New Roman" w:cs="Times New Roman"/>
          <w:sz w:val="24"/>
          <w:szCs w:val="24"/>
        </w:rPr>
        <w:t xml:space="preserve"> «Каменка» </w:t>
      </w:r>
      <w:r w:rsidRPr="007F2261">
        <w:rPr>
          <w:rFonts w:ascii="Times New Roman" w:hAnsi="Times New Roman" w:cs="Times New Roman"/>
          <w:sz w:val="24"/>
          <w:szCs w:val="24"/>
        </w:rPr>
        <w:t>в порядке, установленном пунктами 3.4 – 3.7 настоящего Административного регламента.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3.3.10. Критерием приема документов на базе МФЦ является наличие ходатайства и документов, которые заявитель должен представить самостоятельно.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3.3.11. Результатами административной процедуры являются: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прием МФЦ ходатайства о предоставлении муниципальной услуги и документов, представляемых заявителем самостоятельно;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доставка в Администрацию </w:t>
      </w:r>
      <w:r w:rsidR="005D5E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«Каменка» </w:t>
      </w:r>
      <w:r w:rsidRPr="007F2261">
        <w:rPr>
          <w:rFonts w:ascii="Times New Roman" w:hAnsi="Times New Roman" w:cs="Times New Roman"/>
          <w:sz w:val="24"/>
          <w:szCs w:val="24"/>
        </w:rPr>
        <w:t>ходатайства и представленных заявителем в МФЦ документов.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3.3.12. Способами фиксации результата административной процедуры являются регистрация представленного ходатайства в Электронном журнале, расписка МФЦ, выданная заявителю, о приеме документов, расписка органа местного самоуправления о принятии представленных документов для предоставления муниципальной услуги.</w:t>
      </w:r>
    </w:p>
    <w:p w:rsidR="007F2261" w:rsidRPr="007F2261" w:rsidRDefault="007F2261" w:rsidP="007F2261">
      <w:pPr>
        <w:pStyle w:val="ConsPlusNormal0"/>
        <w:spacing w:before="240" w:after="240"/>
        <w:ind w:firstLine="5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3.4. Рассмотрение и проверка комплектности документов, необходимых для предоставления муниципальной услуги</w:t>
      </w:r>
    </w:p>
    <w:p w:rsidR="007F2261" w:rsidRPr="007F2261" w:rsidRDefault="007F2261" w:rsidP="007F2261">
      <w:pPr>
        <w:pStyle w:val="ConsPlusNormal0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является прием и регистрация ходатайства о предоставлении муниципальной услуги и прилагаемых к нему документов.</w:t>
      </w:r>
    </w:p>
    <w:p w:rsidR="007F2261" w:rsidRPr="007F2261" w:rsidRDefault="007F2261" w:rsidP="007F2261">
      <w:pPr>
        <w:pStyle w:val="ConsPlusNormal0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3.4.2. Ответственным за выполнение административной процедуры является должностное лицо Администрации</w:t>
      </w:r>
      <w:r w:rsidR="00E90C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«Каменка»</w:t>
      </w:r>
      <w:r w:rsidRPr="007F2261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7F2261" w:rsidRPr="007F2261" w:rsidRDefault="007F2261" w:rsidP="007F2261">
      <w:pPr>
        <w:pStyle w:val="ConsPlusNormal0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3.4.3. Должностное лицо подразделения, предоставляющего муниципальную услугу, проверяет ходатайство и прилагаемые к нему документы на предмет наличия или отсутствия оснований для отказа в рассмотрении ходатайства и возврата документов заявителю, предусмотренных пунктом 2.8 Регламента.</w:t>
      </w:r>
    </w:p>
    <w:p w:rsidR="007F2261" w:rsidRPr="007F2261" w:rsidRDefault="007F2261" w:rsidP="007F2261">
      <w:pPr>
        <w:pStyle w:val="ConsPlusNormal0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3.4.4. В случае отсутствия оснований для отказа в рассмотрении ходатайства и возврата документов заявителю дальнейшие административные действия осуществляются должностным лицом Администрации, предоставляющего муниципальную услугу, в соответствии с разделами 3.5 – 3.7 Регламента.</w:t>
      </w:r>
    </w:p>
    <w:p w:rsidR="007F2261" w:rsidRPr="007F2261" w:rsidRDefault="007F2261" w:rsidP="007F2261">
      <w:pPr>
        <w:pStyle w:val="ConsPlusNormal0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lastRenderedPageBreak/>
        <w:t>3.4.5. В случае наличия оснований для отказа в рассмотрении ходатайства и возврата документов заявителю, предусмотренных пунктом 2.8 Регламента, должностное лицо Администрации, предоставляющего муниципальную услугу, готовит и направляет заявителю уведомление об отказе в рассмотрении ходатайства и возврате документов с указанием оснований для возврата, предусмотренных пунктом 2.8 Регламента.</w:t>
      </w:r>
    </w:p>
    <w:p w:rsidR="007F2261" w:rsidRPr="007F2261" w:rsidRDefault="007F2261" w:rsidP="007F2261">
      <w:pPr>
        <w:pStyle w:val="ConsPlusNormal0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3.4.6. Максимальный срок выполнения процедуры – 5 рабочих  дней  со дня регистрации ходатайства и прилагаемых к нему документов.</w:t>
      </w:r>
    </w:p>
    <w:p w:rsidR="007F2261" w:rsidRPr="007F2261" w:rsidRDefault="007F2261" w:rsidP="007F2261">
      <w:pPr>
        <w:pStyle w:val="ConsPlusNormal0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3.4.7. Критерием принятия решения является наличие или отсутствие оснований для отказа в рассмотрении ходатайства и возврата документов заявителю, предусмотренных пунктом 2.8 Регламента.</w:t>
      </w:r>
    </w:p>
    <w:p w:rsidR="007F2261" w:rsidRPr="007F2261" w:rsidRDefault="007F2261" w:rsidP="007F2261">
      <w:pPr>
        <w:pStyle w:val="ConsPlusNormal0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3.4.8. Результатом выполнения административной процедуры является установление факта наличия или отсутствия оснований для отказа в рассмотрении ходатайства и возврата документов заявителю, предусмотренных пунктом 2.8 Регламента, и направление заявителю уведомления об отказе в рассмотрении ходатайства и возврате документов.</w:t>
      </w:r>
    </w:p>
    <w:p w:rsidR="007F2261" w:rsidRPr="007F2261" w:rsidRDefault="007F2261" w:rsidP="00E90C2F">
      <w:pPr>
        <w:pStyle w:val="ConsPlusNormal0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3.4.8. Способом фиксации результата административной процедуры является регистрация уведомления об отказе в рассмотрении ходатайства и возврате документов.</w:t>
      </w:r>
    </w:p>
    <w:p w:rsidR="007F2261" w:rsidRPr="007F2261" w:rsidRDefault="007F2261" w:rsidP="007F2261">
      <w:pPr>
        <w:shd w:val="clear" w:color="auto" w:fill="FFFFFF"/>
        <w:tabs>
          <w:tab w:val="left" w:pos="1620"/>
        </w:tabs>
        <w:spacing w:before="240" w:after="24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3.5. Направление межведомственных запросов в органы, участвующие в предоставлении муниципальной услуги</w:t>
      </w:r>
    </w:p>
    <w:p w:rsidR="007F2261" w:rsidRPr="007F2261" w:rsidRDefault="007F2261" w:rsidP="007F2261">
      <w:pPr>
        <w:pStyle w:val="ConsPlusNormal0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является установление должностным лицом Администрации</w:t>
      </w:r>
      <w:r w:rsidR="00E90C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«Каменка»</w:t>
      </w:r>
      <w:r w:rsidRPr="007F2261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факта отсутствия оснований для отказа в рассмотрении ходатайства и возврата документов заявителю, предусмотренных пунктом 2.8 Регламента.</w:t>
      </w:r>
    </w:p>
    <w:p w:rsidR="007F2261" w:rsidRPr="007F2261" w:rsidRDefault="007F2261" w:rsidP="007F2261">
      <w:pPr>
        <w:pStyle w:val="ConsPlusNormal0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3.5.2. Ответственным за выполнение административной процедуры является должностное лицо Администрации</w:t>
      </w:r>
      <w:r w:rsidR="00E90C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«Каменка»</w:t>
      </w:r>
      <w:r w:rsidRPr="007F2261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7F2261" w:rsidRPr="007F2261" w:rsidRDefault="007F2261" w:rsidP="007F226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3.5.3. В случае отсутствия: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F2261">
        <w:rPr>
          <w:rFonts w:ascii="Times New Roman" w:hAnsi="Times New Roman" w:cs="Times New Roman"/>
          <w:sz w:val="24"/>
          <w:szCs w:val="24"/>
        </w:rPr>
        <w:t>- выписки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кадастрового паспорта такого земельного участка должностным лицом А</w:t>
      </w:r>
      <w:r w:rsidR="004A0CE1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  <w:r w:rsidR="00E90C2F">
        <w:rPr>
          <w:rFonts w:ascii="Times New Roman" w:hAnsi="Times New Roman" w:cs="Times New Roman"/>
          <w:sz w:val="24"/>
          <w:szCs w:val="24"/>
        </w:rPr>
        <w:t>«Каменка»</w:t>
      </w:r>
      <w:r w:rsidRPr="007F2261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направляется межведомственный запрос в филиал ф</w:t>
      </w:r>
      <w:r w:rsidRPr="007F2261">
        <w:rPr>
          <w:rFonts w:ascii="Times New Roman" w:hAnsi="Times New Roman" w:cs="Times New Roman"/>
          <w:bCs/>
          <w:sz w:val="24"/>
          <w:szCs w:val="24"/>
        </w:rPr>
        <w:t xml:space="preserve">едерального государственного бюджетного учреждения «Федеральная </w:t>
      </w:r>
      <w:r w:rsidRPr="007F2261">
        <w:rPr>
          <w:rFonts w:ascii="Times New Roman" w:hAnsi="Times New Roman" w:cs="Times New Roman"/>
          <w:bCs/>
          <w:sz w:val="24"/>
          <w:szCs w:val="24"/>
        </w:rPr>
        <w:lastRenderedPageBreak/>
        <w:t>кадастровая палата Федеральной службы государственной регистрации, кадастра и картографии»</w:t>
      </w:r>
      <w:r w:rsidRPr="007F2261">
        <w:rPr>
          <w:rFonts w:ascii="Times New Roman" w:hAnsi="Times New Roman" w:cs="Times New Roman"/>
          <w:sz w:val="24"/>
          <w:szCs w:val="24"/>
        </w:rPr>
        <w:t xml:space="preserve"> по </w:t>
      </w:r>
      <w:r w:rsidR="00E90C2F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7F2261">
        <w:rPr>
          <w:rFonts w:ascii="Times New Roman" w:hAnsi="Times New Roman" w:cs="Times New Roman"/>
          <w:sz w:val="24"/>
          <w:szCs w:val="24"/>
        </w:rPr>
        <w:t>области;</w:t>
      </w:r>
      <w:proofErr w:type="gramEnd"/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- выписки из Единого государственного реестра индивидуальных предпринимателей (для индивидуального предпринимателя), выписки из Единого государственного реестра юридических лиц (для юридического лица) должностным лицом Администрации</w:t>
      </w:r>
      <w:r w:rsidR="004A0C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90C2F">
        <w:rPr>
          <w:rFonts w:ascii="Times New Roman" w:hAnsi="Times New Roman" w:cs="Times New Roman"/>
          <w:sz w:val="24"/>
          <w:szCs w:val="24"/>
        </w:rPr>
        <w:t xml:space="preserve"> «Каменка»</w:t>
      </w:r>
      <w:r w:rsidRPr="007F2261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направляется межведомственный запрос в Федеральную налоговую службу России;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F2261">
        <w:rPr>
          <w:rFonts w:ascii="Times New Roman" w:hAnsi="Times New Roman" w:cs="Times New Roman"/>
          <w:sz w:val="24"/>
          <w:szCs w:val="24"/>
        </w:rPr>
        <w:t>- выписки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осуществить, должностным лицом Администрации</w:t>
      </w:r>
      <w:r w:rsidR="00E567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90C2F">
        <w:rPr>
          <w:rFonts w:ascii="Times New Roman" w:hAnsi="Times New Roman" w:cs="Times New Roman"/>
          <w:sz w:val="24"/>
          <w:szCs w:val="24"/>
        </w:rPr>
        <w:t xml:space="preserve"> «Каменка»</w:t>
      </w:r>
      <w:r w:rsidRPr="007F2261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направляется межведомственный запрос в Управление Федеральной службы государственной регистрации, кадастра и картографии по </w:t>
      </w:r>
      <w:r w:rsidR="00E90C2F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7F2261">
        <w:rPr>
          <w:rFonts w:ascii="Times New Roman" w:hAnsi="Times New Roman" w:cs="Times New Roman"/>
          <w:sz w:val="24"/>
          <w:szCs w:val="24"/>
        </w:rPr>
        <w:t>области;</w:t>
      </w:r>
      <w:proofErr w:type="gramEnd"/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- заключения государственной экологической экспертизы в случае, если ее проведение предусмотрено федеральными законами, должностным лицом подразделения, предоставляющего муниципальную услугу, направляется межведомственный запрос в соответствующий орган (по согласованию).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3.5.4. Направление запросов осуществляется через систему межведомственного электронного взаимодействия. В случае отсутствия технической возможности допускается направление запросов и получение ответов на эти запросы посредством почтовой связи.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государственной услуги.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3.5.5.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уполномоченного органа либо неработоспособностью каналов связи, обеспечивающих доступ к сервисам.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3.5.6.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lastRenderedPageBreak/>
        <w:t>курьером, под расписку.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В данном случае межведомственный запрос должен содержать следующие сведения: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1) наименование органа местного самоуправления, направляющего межведомственный запрос;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2) наименование органа, в адрес которого направляется межведомственный запрос;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3) наименование муниципальной услуги, для предоставления которой необходимо представление документов и (или) информации; 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документов и (или) информации, установленные Регламентом;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7F2261" w:rsidRPr="007F2261" w:rsidRDefault="007F2261" w:rsidP="007F226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3.5.7. Максимальный срок для подготовки и направления запросов, указанных в пункте 3.5.3 Регламента – 3 рабочих дня.  </w:t>
      </w:r>
    </w:p>
    <w:p w:rsidR="007F2261" w:rsidRPr="007F2261" w:rsidRDefault="007F2261" w:rsidP="007F226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3.5.8. Максимальный срок для ответа на запросы, указанные в пункте 3.5.3 Регламента, не может превышать 5 рабочих дней со дня поступления запроса в соответствующий орган.  </w:t>
      </w:r>
    </w:p>
    <w:p w:rsidR="007F2261" w:rsidRPr="007F2261" w:rsidRDefault="007F2261" w:rsidP="007F226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3.5.9. Максимальный срок выполнения процедуры – 15 рабочих дней.</w:t>
      </w:r>
    </w:p>
    <w:p w:rsidR="007F2261" w:rsidRPr="007F2261" w:rsidRDefault="007F2261" w:rsidP="007F226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3.5.10. Критерием принятия решения является поступление от органов, участвующих в предоставлении муниципальной услуги, ответов на межведомственные запросы.</w:t>
      </w:r>
    </w:p>
    <w:p w:rsidR="007F2261" w:rsidRPr="007F2261" w:rsidRDefault="007F2261" w:rsidP="007F226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3.5.11. Результатом выполнения административной процедуры является получение от органов, участвующих в предоставлении муниципальной услуги, документов в ответ на </w:t>
      </w:r>
      <w:r w:rsidRPr="007F2261">
        <w:rPr>
          <w:rFonts w:ascii="Times New Roman" w:hAnsi="Times New Roman" w:cs="Times New Roman"/>
          <w:sz w:val="24"/>
          <w:szCs w:val="24"/>
        </w:rPr>
        <w:lastRenderedPageBreak/>
        <w:t>запросы, указанные в пункте 3.5.3. Регламента, и комплектование полного пакета документов, необходимых для предоставления муниципальной услуги.</w:t>
      </w:r>
    </w:p>
    <w:p w:rsidR="007F2261" w:rsidRPr="007F2261" w:rsidRDefault="007F2261" w:rsidP="007F226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3.5.12. Способом фиксации результата административной процедуры является регистрация ответов на межведомственные запросы.</w:t>
      </w:r>
    </w:p>
    <w:p w:rsidR="007F2261" w:rsidRPr="007F2261" w:rsidRDefault="007F2261" w:rsidP="007F2261">
      <w:pPr>
        <w:pStyle w:val="ConsPlusNormal0"/>
        <w:spacing w:before="240" w:after="240"/>
        <w:ind w:firstLine="5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3.6. Принятие решение о предоставлении муниципальной услуги или об отказе в её предоставлении</w:t>
      </w:r>
    </w:p>
    <w:p w:rsidR="007F2261" w:rsidRPr="007F2261" w:rsidRDefault="007F2261" w:rsidP="007F2261">
      <w:pPr>
        <w:pStyle w:val="ConsPlusNormal0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3.6.1. Основанием для начала административной процедуры является комплектование полного пакета документов, необходимых для предоставления муниципальной услуги.</w:t>
      </w:r>
    </w:p>
    <w:p w:rsidR="007F2261" w:rsidRPr="007F2261" w:rsidRDefault="007F2261" w:rsidP="007F2261">
      <w:pPr>
        <w:pStyle w:val="ConsPlusNormal0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3.6.2. Ответственным за выполнение административной процедуры является должностное лицо Администрации</w:t>
      </w:r>
      <w:r w:rsidR="00E90C2F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 «Каменка»</w:t>
      </w:r>
      <w:r w:rsidRPr="007F2261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3.6.3. Должностное лицо Администрации</w:t>
      </w:r>
      <w:r w:rsidR="00E90C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«Каменка»</w:t>
      </w:r>
      <w:r w:rsidRPr="007F2261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проверяет ходатайство и документы, прилагаемые к нему, на наличие или отсутствие оснований для отказа в предоставлении муниципальной услуги, предусмотренных пунктом 2.9 Регламента.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3.6.4. В случае наличия оснований для отказа в предоставлении муниципальной услуги должностное лицо Администрации</w:t>
      </w:r>
      <w:r w:rsidR="00E90C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«Каменка»</w:t>
      </w:r>
      <w:r w:rsidRPr="007F2261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готовит проект решения об отказе в переводе земель или земельных участков в составе таких земель из одной категории в другую с указанием оснований, предусмотренных пунктом 2.9 Регламента.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3.6.5. В случае отсутствия оснований для отказа в предоставлении муниципальной услуги должностное лицо Администрации</w:t>
      </w:r>
      <w:r w:rsidR="00E567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90C2F">
        <w:rPr>
          <w:rFonts w:ascii="Times New Roman" w:hAnsi="Times New Roman" w:cs="Times New Roman"/>
          <w:sz w:val="24"/>
          <w:szCs w:val="24"/>
        </w:rPr>
        <w:t xml:space="preserve"> «Каменка»</w:t>
      </w:r>
      <w:r w:rsidRPr="007F2261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готовит проект решения о переводе земель или земельных участков в составе таких земель из одной категории в другую.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3.6.6. Должностное лицо подразделения, предоставляющего муниципальную услугу, обеспечивает внутреннее согласование проекта решения о переводе земель или земельных участков в составе таких земель из одной категории в другую (об отказе в переводе земель или земельных участков в составе таких земель из одной категории в другую).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3.6.7. После согласования проект решения о переводе земель или земельных участков в составе таких земель из одной категории в другую (об отказе в переводе земель или земельных участков в составе таких земель из одной категории в другую) </w:t>
      </w:r>
      <w:r w:rsidRPr="007F2261">
        <w:rPr>
          <w:rFonts w:ascii="Times New Roman" w:hAnsi="Times New Roman" w:cs="Times New Roman"/>
          <w:sz w:val="24"/>
          <w:szCs w:val="24"/>
        </w:rPr>
        <w:lastRenderedPageBreak/>
        <w:t>направляется для подписания Главе Администрации</w:t>
      </w:r>
      <w:r w:rsidR="00E90C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«Каменка»</w:t>
      </w:r>
      <w:r w:rsidRPr="007F2261">
        <w:rPr>
          <w:rFonts w:ascii="Times New Roman" w:hAnsi="Times New Roman" w:cs="Times New Roman"/>
          <w:sz w:val="24"/>
          <w:szCs w:val="24"/>
        </w:rPr>
        <w:t>.</w:t>
      </w:r>
    </w:p>
    <w:p w:rsidR="00E56774" w:rsidRDefault="007F2261" w:rsidP="00E567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3.6.8. Максимальный срок выполнения административной процедуры – 15 рабочих дней.</w:t>
      </w:r>
    </w:p>
    <w:p w:rsidR="007F2261" w:rsidRPr="007F2261" w:rsidRDefault="007F2261" w:rsidP="00E567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3.6.9. Критерием принятия решения является наличие или отсутствие оснований для отказа в предоставлении муниципальной услуги.</w:t>
      </w:r>
    </w:p>
    <w:p w:rsidR="00E56774" w:rsidRDefault="007F2261" w:rsidP="007F226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3.6.10. Результатами выполнения административной процедуры являются решение о переводе земель или земельных участков в составе таких земель из одной категории в другую или решение об отказе в переводе земель или земельных участков в составе таких земель из одной категории в другую, подписанные Главой Администрации </w:t>
      </w:r>
      <w:r w:rsidR="00E90C2F">
        <w:rPr>
          <w:rFonts w:ascii="Times New Roman" w:hAnsi="Times New Roman" w:cs="Times New Roman"/>
          <w:sz w:val="24"/>
          <w:szCs w:val="24"/>
        </w:rPr>
        <w:t>муниципального образования «Каменка»</w:t>
      </w:r>
      <w:r w:rsidR="00E56774">
        <w:rPr>
          <w:rFonts w:ascii="Times New Roman" w:hAnsi="Times New Roman" w:cs="Times New Roman"/>
          <w:sz w:val="24"/>
          <w:szCs w:val="24"/>
        </w:rPr>
        <w:t>.</w:t>
      </w:r>
      <w:r w:rsidR="00E90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261" w:rsidRPr="007F2261" w:rsidRDefault="007F2261" w:rsidP="00E567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3.6.11. Способом фиксации результата административной процедуры является регистрация акта муниципального образования о переводе или об отказе в переводе земель или земельных участков в составе таких земель из одной категории в другую.</w:t>
      </w:r>
    </w:p>
    <w:p w:rsidR="007F2261" w:rsidRPr="007F2261" w:rsidRDefault="007F2261" w:rsidP="00E567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3.7. Направление решения о предоставлении муниципальной услуги или об отказе в её предоставлении заявителю и в заинтересованные органы власти</w:t>
      </w:r>
    </w:p>
    <w:p w:rsidR="007F2261" w:rsidRPr="007F2261" w:rsidRDefault="007F2261" w:rsidP="007F2261">
      <w:pPr>
        <w:pStyle w:val="ConsPlusNormal0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3.7.1. Основанием для начала административной процедуры является регистрация акта муниципального образования о переводе земель или земельных участков в составе таких земель из одной категории в другую.</w:t>
      </w:r>
    </w:p>
    <w:p w:rsidR="007F2261" w:rsidRPr="007F2261" w:rsidRDefault="007F2261" w:rsidP="007F2261">
      <w:pPr>
        <w:pStyle w:val="ConsPlusNormal0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3.7.2. Ответственными за выполнение административной процедуры являются должностное лицо Администрации</w:t>
      </w:r>
      <w:r w:rsidR="00E90C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«Каменка»</w:t>
      </w:r>
      <w:r w:rsidRPr="007F2261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и должностное лицо подразделения, в обязанности которого входит регистрация входящей и исходящей корреспонденции.</w:t>
      </w:r>
    </w:p>
    <w:p w:rsidR="007F2261" w:rsidRPr="007F2261" w:rsidRDefault="007F2261" w:rsidP="007F2261">
      <w:pPr>
        <w:pStyle w:val="ConsPlusNormal0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3.7.3. </w:t>
      </w:r>
      <w:proofErr w:type="gramStart"/>
      <w:r w:rsidRPr="007F2261">
        <w:rPr>
          <w:rFonts w:ascii="Times New Roman" w:hAnsi="Times New Roman" w:cs="Times New Roman"/>
          <w:sz w:val="24"/>
          <w:szCs w:val="24"/>
        </w:rPr>
        <w:t>Должностное лицо Администрации</w:t>
      </w:r>
      <w:r w:rsidR="00E90C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«Каменка»</w:t>
      </w:r>
      <w:r w:rsidRPr="007F2261">
        <w:rPr>
          <w:rFonts w:ascii="Times New Roman" w:hAnsi="Times New Roman" w:cs="Times New Roman"/>
          <w:sz w:val="24"/>
          <w:szCs w:val="24"/>
        </w:rPr>
        <w:t>, в обязанности которого входит регистрация входящей и исходящей корреспонденции, направляет копию принятого акта муниципального образования о переводе земель или земельных участков в составе таких земель из одной категории в другую в филиал ф</w:t>
      </w:r>
      <w:r w:rsidRPr="007F2261">
        <w:rPr>
          <w:rFonts w:ascii="Times New Roman" w:hAnsi="Times New Roman" w:cs="Times New Roman"/>
          <w:bCs/>
          <w:sz w:val="24"/>
          <w:szCs w:val="24"/>
        </w:rPr>
        <w:t>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</w:t>
      </w:r>
      <w:r w:rsidRPr="007F2261">
        <w:rPr>
          <w:rFonts w:ascii="Times New Roman" w:hAnsi="Times New Roman" w:cs="Times New Roman"/>
          <w:sz w:val="24"/>
          <w:szCs w:val="24"/>
        </w:rPr>
        <w:t xml:space="preserve"> по </w:t>
      </w:r>
      <w:r w:rsidR="00E90C2F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7F2261">
        <w:rPr>
          <w:rFonts w:ascii="Times New Roman" w:hAnsi="Times New Roman" w:cs="Times New Roman"/>
          <w:sz w:val="24"/>
          <w:szCs w:val="24"/>
        </w:rPr>
        <w:t>области для внесения соответствующих изменений в</w:t>
      </w:r>
      <w:proofErr w:type="gramEnd"/>
      <w:r w:rsidRPr="007F2261">
        <w:rPr>
          <w:rFonts w:ascii="Times New Roman" w:hAnsi="Times New Roman" w:cs="Times New Roman"/>
          <w:sz w:val="24"/>
          <w:szCs w:val="24"/>
        </w:rPr>
        <w:t xml:space="preserve"> документы государственного кадастра недвижимости.</w:t>
      </w:r>
    </w:p>
    <w:p w:rsidR="007F2261" w:rsidRPr="007F2261" w:rsidRDefault="007F2261" w:rsidP="007F2261">
      <w:pPr>
        <w:pStyle w:val="ConsPlusNormal0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3.7.3. </w:t>
      </w:r>
      <w:proofErr w:type="gramStart"/>
      <w:r w:rsidRPr="007F2261">
        <w:rPr>
          <w:rFonts w:ascii="Times New Roman" w:hAnsi="Times New Roman" w:cs="Times New Roman"/>
          <w:sz w:val="24"/>
          <w:szCs w:val="24"/>
        </w:rPr>
        <w:t xml:space="preserve">Должностное лицо подразделения, предоставляющего муниципальную услугу, направляет посредствам почтовой связи копию принятого акта муниципального </w:t>
      </w:r>
      <w:r w:rsidRPr="007F2261">
        <w:rPr>
          <w:rFonts w:ascii="Times New Roman" w:hAnsi="Times New Roman" w:cs="Times New Roman"/>
          <w:sz w:val="24"/>
          <w:szCs w:val="24"/>
        </w:rPr>
        <w:lastRenderedPageBreak/>
        <w:t>образования о переводе или об отказе в переводе земель или земельных участков в составе таких земель из одной категории в другую заявителю по адресу, указанному в ходатайстве, или вручает лично заявителю при представлении документов, предусмотренных пунктом 2.7.</w:t>
      </w:r>
      <w:proofErr w:type="gramEnd"/>
      <w:r w:rsidRPr="007F2261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7F2261" w:rsidRPr="007F2261" w:rsidRDefault="007F2261" w:rsidP="007F2261">
      <w:pPr>
        <w:pStyle w:val="ConsPlusNormal0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Вручение заявителю лично копии принятого акта муниципального образования о переводе или об отказе в переводе земель или земельных участков в составе таких земель из одной категории в другую осуществляется в случае, если это отражено в ходатайстве о предоставлении муниципальной услуги.</w:t>
      </w:r>
    </w:p>
    <w:p w:rsidR="007F2261" w:rsidRPr="007F2261" w:rsidRDefault="007F2261" w:rsidP="007F2261">
      <w:pPr>
        <w:pStyle w:val="ConsPlusNormal0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F22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2261">
        <w:rPr>
          <w:rFonts w:ascii="Times New Roman" w:hAnsi="Times New Roman" w:cs="Times New Roman"/>
          <w:sz w:val="24"/>
          <w:szCs w:val="24"/>
        </w:rPr>
        <w:t xml:space="preserve"> если должностному лицу подразделения, предоставляющего муниципальную услугу, в течение двух рабочих дней не удается связаться с заявителем по контактному телефону, а также если заявитель не заберет акт муниципального образования о переводе или об отказе в переводе земель или земельных участков в составе таких земель из одной категории в другую в течение четырех рабочих дней с момента его уведомления, то соответствующий акт направляется заявителю по адресу, указанному в ходатайстве посредствам почтовой связи.</w:t>
      </w:r>
    </w:p>
    <w:p w:rsidR="007F2261" w:rsidRPr="007F2261" w:rsidRDefault="007F2261" w:rsidP="007F2261">
      <w:pPr>
        <w:pStyle w:val="ConsPlusNormal0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F2261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по экстерриториальному принципу или в электронной форме копия принятого акта муниципального образования о переводе или об отказе в переводе земель или земельных участков в составе таких земель из одной категории в другую может быть направлена заявителю в виде электронного образа документа, заверенного в установленном порядке, посредством Единого регионального хранилища (данный абзац вступает в силу с</w:t>
      </w:r>
      <w:proofErr w:type="gramEnd"/>
      <w:r w:rsidRPr="007F2261">
        <w:rPr>
          <w:rFonts w:ascii="Times New Roman" w:hAnsi="Times New Roman" w:cs="Times New Roman"/>
          <w:sz w:val="24"/>
          <w:szCs w:val="24"/>
        </w:rPr>
        <w:t xml:space="preserve"> 01.01.2016).</w:t>
      </w:r>
    </w:p>
    <w:p w:rsidR="007F2261" w:rsidRPr="007F2261" w:rsidRDefault="007F2261" w:rsidP="007F2261">
      <w:pPr>
        <w:pStyle w:val="ConsPlusNormal0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3.7.4. Максимальный срок выполнения процедуры – 5 рабочих дней с момента регистрации акта муниципального образования о переводе или об отказе в переводе земель или земельных участков в составе таких земель из одной категории в другую.</w:t>
      </w:r>
    </w:p>
    <w:p w:rsidR="007F2261" w:rsidRPr="007F2261" w:rsidRDefault="007F2261" w:rsidP="007F2261">
      <w:pPr>
        <w:pStyle w:val="ConsPlusNormal0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3.7.5. Критерием принятия решения является подписанный Главой  Администрации </w:t>
      </w:r>
      <w:r w:rsidR="00E90C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«Каменка» </w:t>
      </w:r>
      <w:r w:rsidRPr="007F2261">
        <w:rPr>
          <w:rFonts w:ascii="Times New Roman" w:hAnsi="Times New Roman" w:cs="Times New Roman"/>
          <w:sz w:val="24"/>
          <w:szCs w:val="24"/>
        </w:rPr>
        <w:t xml:space="preserve">и зарегистрированный акт  Администрации </w:t>
      </w:r>
      <w:r w:rsidR="00E5677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«Каменка» </w:t>
      </w:r>
      <w:r w:rsidRPr="007F2261">
        <w:rPr>
          <w:rFonts w:ascii="Times New Roman" w:hAnsi="Times New Roman" w:cs="Times New Roman"/>
          <w:sz w:val="24"/>
          <w:szCs w:val="24"/>
        </w:rPr>
        <w:t>о переводе или об отказе в переводе земель или земельных участков в составе таких земель из одной категории в другую.</w:t>
      </w:r>
    </w:p>
    <w:p w:rsidR="007F2261" w:rsidRPr="007F2261" w:rsidRDefault="007F2261" w:rsidP="007F2261">
      <w:pPr>
        <w:pStyle w:val="ConsPlusNormal0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3.7.6. Результатами административной процедуры являются:</w:t>
      </w:r>
    </w:p>
    <w:p w:rsidR="007F2261" w:rsidRPr="007F2261" w:rsidRDefault="007F2261" w:rsidP="007F2261">
      <w:pPr>
        <w:pStyle w:val="ConsPlusNormal0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направление (вручение) заявителю копии акта  Администрации о переводе или об отказе в переводе земель или земельных участков в составе таких земель из одной категории в другую;</w:t>
      </w:r>
    </w:p>
    <w:p w:rsidR="007F2261" w:rsidRPr="007F2261" w:rsidRDefault="007F2261" w:rsidP="007F2261">
      <w:pPr>
        <w:pStyle w:val="ConsPlusNormal0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направление копии акта Администрации о переводе земель или земельных участков в составе таких земель из одной категории в другую в филиал федерального государственного бюджетного учреждения «Федеральная кадастровая палата </w:t>
      </w:r>
      <w:r w:rsidRPr="007F2261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Федеральной службы государственной регистрации, кадастра и картографии» по </w:t>
      </w:r>
      <w:r w:rsidR="00E90C2F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7F2261">
        <w:rPr>
          <w:rFonts w:ascii="Times New Roman" w:hAnsi="Times New Roman" w:cs="Times New Roman"/>
          <w:sz w:val="24"/>
          <w:szCs w:val="24"/>
        </w:rPr>
        <w:t>области.</w:t>
      </w:r>
    </w:p>
    <w:p w:rsidR="007F2261" w:rsidRPr="007F2261" w:rsidRDefault="007F2261" w:rsidP="007F2261">
      <w:pPr>
        <w:pStyle w:val="ConsPlusNormal0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3.7.7. Способами фиксации результата административной процедуры являются:</w:t>
      </w:r>
    </w:p>
    <w:p w:rsidR="007F2261" w:rsidRPr="007F2261" w:rsidRDefault="007F2261" w:rsidP="007F2261">
      <w:pPr>
        <w:pStyle w:val="ConsPlusNormal0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регистрация письма заявителю о направлении копии акта  Администрации </w:t>
      </w:r>
      <w:r w:rsidR="00E90C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«Каменка» </w:t>
      </w:r>
      <w:r w:rsidRPr="007F2261">
        <w:rPr>
          <w:rFonts w:ascii="Times New Roman" w:hAnsi="Times New Roman" w:cs="Times New Roman"/>
          <w:sz w:val="24"/>
          <w:szCs w:val="24"/>
        </w:rPr>
        <w:t>о переводе или об отказе в переводе земель или земельных участков в составе таких земель из одной категории в другую;</w:t>
      </w:r>
    </w:p>
    <w:p w:rsidR="007F2261" w:rsidRPr="007F2261" w:rsidRDefault="007F2261" w:rsidP="007F2261">
      <w:pPr>
        <w:pStyle w:val="ConsPlusNormal0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отметка заявителя о получении копии акта Администрации </w:t>
      </w:r>
      <w:r w:rsidR="00E567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90C2F">
        <w:rPr>
          <w:rFonts w:ascii="Times New Roman" w:hAnsi="Times New Roman" w:cs="Times New Roman"/>
          <w:sz w:val="24"/>
          <w:szCs w:val="24"/>
        </w:rPr>
        <w:t xml:space="preserve"> «Каменка» </w:t>
      </w:r>
      <w:r w:rsidRPr="007F2261">
        <w:rPr>
          <w:rFonts w:ascii="Times New Roman" w:hAnsi="Times New Roman" w:cs="Times New Roman"/>
          <w:sz w:val="24"/>
          <w:szCs w:val="24"/>
        </w:rPr>
        <w:t>о переводе или об отказе в переводе земель или земельных участков в составе таких земель из одной категории в другую;</w:t>
      </w:r>
    </w:p>
    <w:p w:rsidR="007F2261" w:rsidRPr="007F2261" w:rsidRDefault="007F2261" w:rsidP="00E90C2F">
      <w:pPr>
        <w:pStyle w:val="ConsPlusNormal0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регистрация письма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</w:r>
      <w:r w:rsidR="00E90C2F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Pr="007F2261">
        <w:rPr>
          <w:rFonts w:ascii="Times New Roman" w:hAnsi="Times New Roman" w:cs="Times New Roman"/>
          <w:sz w:val="24"/>
          <w:szCs w:val="24"/>
        </w:rPr>
        <w:t>области о направлении копии акта Администраци</w:t>
      </w:r>
      <w:r w:rsidR="00E90C2F">
        <w:rPr>
          <w:rFonts w:ascii="Times New Roman" w:hAnsi="Times New Roman" w:cs="Times New Roman"/>
          <w:sz w:val="24"/>
          <w:szCs w:val="24"/>
        </w:rPr>
        <w:t>и муниципального образования «Каменка»</w:t>
      </w:r>
      <w:r w:rsidRPr="007F2261">
        <w:rPr>
          <w:rFonts w:ascii="Times New Roman" w:hAnsi="Times New Roman" w:cs="Times New Roman"/>
          <w:sz w:val="24"/>
          <w:szCs w:val="24"/>
        </w:rPr>
        <w:t xml:space="preserve"> о переводе земель или земельных участков в составе таких земель из одной категории в другую.</w:t>
      </w:r>
    </w:p>
    <w:p w:rsidR="007F2261" w:rsidRPr="007F2261" w:rsidRDefault="007F2261" w:rsidP="007F2261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3.8. Предоставление муниципальной услуги в электронной форме.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3.8.1. </w:t>
      </w:r>
      <w:proofErr w:type="gramStart"/>
      <w:r w:rsidRPr="007F2261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начала административной процедуры, является поступление ходатайства о предоставлении муниципальной услуги в Администрацию </w:t>
      </w:r>
      <w:r w:rsidR="00E567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90C2F">
        <w:rPr>
          <w:rFonts w:ascii="Times New Roman" w:hAnsi="Times New Roman" w:cs="Times New Roman"/>
          <w:sz w:val="24"/>
          <w:szCs w:val="24"/>
        </w:rPr>
        <w:t xml:space="preserve"> «Каменка» </w:t>
      </w:r>
      <w:r w:rsidRPr="007F2261">
        <w:rPr>
          <w:rFonts w:ascii="Times New Roman" w:hAnsi="Times New Roman" w:cs="Times New Roman"/>
          <w:sz w:val="24"/>
          <w:szCs w:val="24"/>
        </w:rPr>
        <w:t>в электронной форме с помощью автоматизированных информационных систем с приложением документов, указанных в пункте 2.6.2.</w:t>
      </w:r>
      <w:proofErr w:type="gramEnd"/>
      <w:r w:rsidRPr="007F2261">
        <w:rPr>
          <w:rFonts w:ascii="Times New Roman" w:hAnsi="Times New Roman" w:cs="Times New Roman"/>
          <w:sz w:val="24"/>
          <w:szCs w:val="24"/>
        </w:rPr>
        <w:t xml:space="preserve"> Регламента, в виде электронных документов или электронных образов документов, заверенных надлежащим образом. 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3.8.2. Специалист  Администрации, в обязанности которого входит регистрация ходатайства, в установленном порядке регистрирует ходатайство.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3.8.3. Должностное лицо Администрации, предоставляющего муниципальную услугу,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ходатайства о предоставлении муниципальной услуги. Второй экземпляр уведомления на бумажном носителе хранится в Администрации</w:t>
      </w:r>
      <w:r w:rsidR="00E567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90C2F">
        <w:rPr>
          <w:rFonts w:ascii="Times New Roman" w:hAnsi="Times New Roman" w:cs="Times New Roman"/>
          <w:sz w:val="24"/>
          <w:szCs w:val="24"/>
        </w:rPr>
        <w:t xml:space="preserve"> «Каменка»</w:t>
      </w:r>
      <w:r w:rsidRPr="007F2261">
        <w:rPr>
          <w:rFonts w:ascii="Times New Roman" w:hAnsi="Times New Roman" w:cs="Times New Roman"/>
          <w:sz w:val="24"/>
          <w:szCs w:val="24"/>
        </w:rPr>
        <w:t>.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3.8.4. Дальнейшие административные процедуры осуществляются в соответствии с разделами 3.4 – 3.7 Регламента.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3.8.5. Максимальный срок выполнения административной процедуры составляет три рабочих дня.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lastRenderedPageBreak/>
        <w:t>3.8.6. Критерием принятия решения является наличие ходатайства и документов, представленных в электронной форме.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3.8.7. Результатом административной процедуры является прием документов, представленных заявителем.</w:t>
      </w:r>
    </w:p>
    <w:p w:rsidR="007F2261" w:rsidRPr="007F2261" w:rsidRDefault="007F2261" w:rsidP="007F2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3.8.8. Способами фиксации результата административной процедуры является регистрация ходатайства о предоставлении муниципальной услуги и уведомление заявителя о приеме документов.</w:t>
      </w:r>
    </w:p>
    <w:p w:rsidR="007F2261" w:rsidRPr="007F2261" w:rsidRDefault="007F2261" w:rsidP="007F2261">
      <w:pPr>
        <w:shd w:val="clear" w:color="auto" w:fill="FFFFFF"/>
        <w:spacing w:before="240" w:after="240" w:line="360" w:lineRule="auto"/>
        <w:ind w:left="1304" w:hanging="941"/>
        <w:jc w:val="center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7F226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F2261">
        <w:rPr>
          <w:rFonts w:ascii="Times New Roman" w:hAnsi="Times New Roman" w:cs="Times New Roman"/>
          <w:sz w:val="24"/>
          <w:szCs w:val="24"/>
        </w:rPr>
        <w:t xml:space="preserve"> исполнением Регламента</w:t>
      </w:r>
      <w:r w:rsidRPr="007F226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F2261" w:rsidRPr="007F2261" w:rsidRDefault="007F2261" w:rsidP="007F2261">
      <w:pPr>
        <w:shd w:val="clear" w:color="auto" w:fill="FFFFFF"/>
        <w:tabs>
          <w:tab w:val="left" w:pos="666"/>
        </w:tabs>
        <w:spacing w:line="360" w:lineRule="auto"/>
        <w:ind w:left="23" w:firstLine="87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F2261">
        <w:rPr>
          <w:rFonts w:ascii="Times New Roman" w:hAnsi="Times New Roman" w:cs="Times New Roman"/>
          <w:spacing w:val="-9"/>
          <w:sz w:val="24"/>
          <w:szCs w:val="24"/>
        </w:rPr>
        <w:t>4.1.</w:t>
      </w:r>
      <w:r w:rsidRPr="007F22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F2261">
        <w:rPr>
          <w:rFonts w:ascii="Times New Roman" w:hAnsi="Times New Roman" w:cs="Times New Roman"/>
          <w:spacing w:val="1"/>
          <w:sz w:val="24"/>
          <w:szCs w:val="24"/>
        </w:rPr>
        <w:t xml:space="preserve">Текущий </w:t>
      </w:r>
      <w:proofErr w:type="gramStart"/>
      <w:r w:rsidRPr="007F2261">
        <w:rPr>
          <w:rFonts w:ascii="Times New Roman" w:hAnsi="Times New Roman" w:cs="Times New Roman"/>
          <w:spacing w:val="1"/>
          <w:sz w:val="24"/>
          <w:szCs w:val="24"/>
        </w:rPr>
        <w:t>контроль за</w:t>
      </w:r>
      <w:proofErr w:type="gramEnd"/>
      <w:r w:rsidRPr="007F2261">
        <w:rPr>
          <w:rFonts w:ascii="Times New Roman" w:hAnsi="Times New Roman" w:cs="Times New Roman"/>
          <w:spacing w:val="1"/>
          <w:sz w:val="24"/>
          <w:szCs w:val="24"/>
        </w:rPr>
        <w:t xml:space="preserve"> соблюдением и исполнением специалистами</w:t>
      </w:r>
      <w:r w:rsidRPr="007F226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226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F2261">
        <w:rPr>
          <w:rFonts w:ascii="Times New Roman" w:hAnsi="Times New Roman" w:cs="Times New Roman"/>
          <w:spacing w:val="2"/>
          <w:sz w:val="24"/>
          <w:szCs w:val="24"/>
        </w:rPr>
        <w:t>положений настоящего Р</w:t>
      </w:r>
      <w:r w:rsidRPr="007F2261">
        <w:rPr>
          <w:rFonts w:ascii="Times New Roman" w:hAnsi="Times New Roman" w:cs="Times New Roman"/>
          <w:spacing w:val="1"/>
          <w:sz w:val="24"/>
          <w:szCs w:val="24"/>
        </w:rPr>
        <w:t xml:space="preserve">егламента и иных законодательных и нормативных </w:t>
      </w:r>
      <w:r w:rsidRPr="007F2261">
        <w:rPr>
          <w:rFonts w:ascii="Times New Roman" w:hAnsi="Times New Roman" w:cs="Times New Roman"/>
          <w:sz w:val="24"/>
          <w:szCs w:val="24"/>
        </w:rPr>
        <w:t xml:space="preserve">правовых актов, устанавливающих требования </w:t>
      </w:r>
      <w:r w:rsidRPr="007F2261">
        <w:rPr>
          <w:rFonts w:ascii="Times New Roman" w:hAnsi="Times New Roman" w:cs="Times New Roman"/>
          <w:spacing w:val="-1"/>
          <w:sz w:val="24"/>
          <w:szCs w:val="24"/>
        </w:rPr>
        <w:t xml:space="preserve">к предоставлению муниципальной услуги, а также </w:t>
      </w:r>
      <w:r w:rsidRPr="007F2261">
        <w:rPr>
          <w:rFonts w:ascii="Times New Roman" w:hAnsi="Times New Roman" w:cs="Times New Roman"/>
          <w:spacing w:val="1"/>
          <w:sz w:val="24"/>
          <w:szCs w:val="24"/>
        </w:rPr>
        <w:t xml:space="preserve">принятием решений сотрудниками, осуществляет Глава </w:t>
      </w:r>
      <w:r w:rsidRPr="007F2261">
        <w:rPr>
          <w:rFonts w:ascii="Times New Roman" w:hAnsi="Times New Roman" w:cs="Times New Roman"/>
          <w:sz w:val="24"/>
          <w:szCs w:val="24"/>
        </w:rPr>
        <w:t>Администрации</w:t>
      </w:r>
      <w:r w:rsidR="00E90C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«Каменка»</w:t>
      </w:r>
      <w:r w:rsidRPr="007F2261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7F2261" w:rsidRPr="007F2261" w:rsidRDefault="007F2261" w:rsidP="007F2261">
      <w:pPr>
        <w:shd w:val="clear" w:color="auto" w:fill="FFFFFF"/>
        <w:tabs>
          <w:tab w:val="left" w:pos="666"/>
        </w:tabs>
        <w:spacing w:line="360" w:lineRule="auto"/>
        <w:ind w:left="23" w:firstLine="877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4.2. Порядок и периодичность проведения проверок выполнения Администрацией </w:t>
      </w:r>
      <w:r w:rsidR="00E567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90C2F">
        <w:rPr>
          <w:rFonts w:ascii="Times New Roman" w:hAnsi="Times New Roman" w:cs="Times New Roman"/>
          <w:sz w:val="24"/>
          <w:szCs w:val="24"/>
        </w:rPr>
        <w:t xml:space="preserve"> «Каменка» </w:t>
      </w:r>
      <w:r w:rsidRPr="007F2261">
        <w:rPr>
          <w:rFonts w:ascii="Times New Roman" w:hAnsi="Times New Roman" w:cs="Times New Roman"/>
          <w:sz w:val="24"/>
          <w:szCs w:val="24"/>
        </w:rPr>
        <w:t xml:space="preserve">положений настоящего регламента и иных законодательных и нормативных правовых актов, устанавливающих требования к предоставлению муниципальной услуги, устанавливает уполномоченных специалистов Администрации и в соответствии с планом работы Администрации </w:t>
      </w:r>
      <w:r w:rsidR="00E5677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66462">
        <w:rPr>
          <w:rFonts w:ascii="Times New Roman" w:hAnsi="Times New Roman" w:cs="Times New Roman"/>
          <w:sz w:val="24"/>
          <w:szCs w:val="24"/>
        </w:rPr>
        <w:t xml:space="preserve">«Каменка» </w:t>
      </w:r>
      <w:r w:rsidRPr="007F2261">
        <w:rPr>
          <w:rFonts w:ascii="Times New Roman" w:hAnsi="Times New Roman" w:cs="Times New Roman"/>
          <w:sz w:val="24"/>
          <w:szCs w:val="24"/>
        </w:rPr>
        <w:t>на текущий год.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Плановые проверки могут проводиться не чаще чем 1 раз в полугодие и не реже чем 1 раз в три года.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по обращению заинтересованных лиц.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  4.3. Специалисты Администрации, указанные в настоящем регламенте, несут персональную ответственность за решения и действия (бездействия), принимаемые (осуществляемые) в ходе предоставления муниципальной услуги.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4.4. Граждане, их объединения и организации могут направлять письменные обращения,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процедур (административных действий), предусмотренных Регламентом.</w:t>
      </w:r>
    </w:p>
    <w:p w:rsidR="007F2261" w:rsidRPr="007F2261" w:rsidRDefault="007F2261" w:rsidP="007F2261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F2261" w:rsidRPr="007F2261" w:rsidRDefault="007F2261" w:rsidP="007F226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5.1. Предметом досудебного обжалования могут являться действия (бездействия) и решения, осуществляемые (принятые) должностным лицом Администрации в ходе предоставления муниципальной услуги на основании настоящего Регламента.</w:t>
      </w:r>
    </w:p>
    <w:p w:rsidR="007F2261" w:rsidRPr="007F2261" w:rsidRDefault="007F2261" w:rsidP="007F2261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pacing w:val="1"/>
          <w:sz w:val="24"/>
          <w:szCs w:val="24"/>
        </w:rPr>
      </w:pPr>
      <w:r w:rsidRPr="007F2261">
        <w:rPr>
          <w:rFonts w:ascii="Times New Roman" w:hAnsi="Times New Roman" w:cs="Times New Roman"/>
          <w:spacing w:val="2"/>
          <w:sz w:val="24"/>
          <w:szCs w:val="24"/>
        </w:rPr>
        <w:t xml:space="preserve">  5.2. Основанием для начала процедуры досудеб</w:t>
      </w:r>
      <w:r w:rsidRPr="007F2261">
        <w:rPr>
          <w:rFonts w:ascii="Times New Roman" w:hAnsi="Times New Roman" w:cs="Times New Roman"/>
          <w:spacing w:val="1"/>
          <w:sz w:val="24"/>
          <w:szCs w:val="24"/>
        </w:rPr>
        <w:t xml:space="preserve">ного обжалования является поступление жалобы </w:t>
      </w:r>
      <w:r w:rsidRPr="007F2261">
        <w:rPr>
          <w:rFonts w:ascii="Times New Roman" w:hAnsi="Times New Roman" w:cs="Times New Roman"/>
          <w:sz w:val="24"/>
          <w:szCs w:val="24"/>
        </w:rPr>
        <w:t>в устной форме, в письменной форме на бумажном носителе или в электронной форме</w:t>
      </w:r>
      <w:r w:rsidRPr="007F2261">
        <w:rPr>
          <w:rFonts w:ascii="Times New Roman" w:hAnsi="Times New Roman" w:cs="Times New Roman"/>
          <w:spacing w:val="1"/>
          <w:sz w:val="24"/>
          <w:szCs w:val="24"/>
        </w:rPr>
        <w:t xml:space="preserve"> на действия (бездействие) и ре</w:t>
      </w:r>
      <w:r w:rsidRPr="007F2261">
        <w:rPr>
          <w:rFonts w:ascii="Times New Roman" w:hAnsi="Times New Roman" w:cs="Times New Roman"/>
          <w:sz w:val="24"/>
          <w:szCs w:val="24"/>
        </w:rPr>
        <w:t>шения, осуществляемые (принятые) в ходе предостав</w:t>
      </w:r>
      <w:r w:rsidRPr="007F2261">
        <w:rPr>
          <w:rFonts w:ascii="Times New Roman" w:hAnsi="Times New Roman" w:cs="Times New Roman"/>
          <w:spacing w:val="3"/>
          <w:sz w:val="24"/>
          <w:szCs w:val="24"/>
        </w:rPr>
        <w:t>ления муниципальной услуги на основании настоя</w:t>
      </w:r>
      <w:r w:rsidRPr="007F2261">
        <w:rPr>
          <w:rFonts w:ascii="Times New Roman" w:hAnsi="Times New Roman" w:cs="Times New Roman"/>
          <w:spacing w:val="1"/>
          <w:sz w:val="24"/>
          <w:szCs w:val="24"/>
        </w:rPr>
        <w:t>щего Регламента (далее - жалоба).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pacing w:val="-6"/>
          <w:sz w:val="24"/>
          <w:szCs w:val="24"/>
        </w:rPr>
        <w:t xml:space="preserve">   </w:t>
      </w:r>
      <w:r w:rsidRPr="007F2261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  5.3. Заявитель может обратиться с </w:t>
      </w:r>
      <w:proofErr w:type="gramStart"/>
      <w:r w:rsidRPr="007F2261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7F2261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нарушение срока регистрации ходатайства о предоставлении муниципальной услуги;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настоящим Регламентом для предоставления муниципальной услуги;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настоящим Регламентом;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настоящим Регламентом;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F2261">
        <w:rPr>
          <w:rFonts w:ascii="Times New Roman" w:hAnsi="Times New Roman" w:cs="Times New Roman"/>
          <w:sz w:val="24"/>
          <w:szCs w:val="24"/>
        </w:rPr>
        <w:t>отказ Администрации</w:t>
      </w:r>
      <w:r w:rsidR="00B664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«Каменка»</w:t>
      </w:r>
      <w:r w:rsidRPr="007F2261">
        <w:rPr>
          <w:rFonts w:ascii="Times New Roman" w:hAnsi="Times New Roman" w:cs="Times New Roman"/>
          <w:sz w:val="24"/>
          <w:szCs w:val="24"/>
        </w:rP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F2261" w:rsidRPr="007F2261" w:rsidRDefault="007F2261" w:rsidP="007F2261">
      <w:pPr>
        <w:shd w:val="clear" w:color="auto" w:fill="FFFFFF"/>
        <w:spacing w:before="4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lastRenderedPageBreak/>
        <w:t>Жалоба должна содержать: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7F2261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66462" w:rsidRDefault="007F2261" w:rsidP="007F2261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Администрации</w:t>
      </w:r>
      <w:r w:rsidR="00B664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«Каменка»</w:t>
      </w:r>
      <w:r w:rsidRPr="007F2261">
        <w:rPr>
          <w:rFonts w:ascii="Times New Roman" w:hAnsi="Times New Roman" w:cs="Times New Roman"/>
          <w:sz w:val="24"/>
          <w:szCs w:val="24"/>
        </w:rPr>
        <w:t>, должностного лица Администрации</w:t>
      </w:r>
      <w:r w:rsidR="00B66462">
        <w:rPr>
          <w:rFonts w:ascii="Times New Roman" w:hAnsi="Times New Roman" w:cs="Times New Roman"/>
          <w:sz w:val="24"/>
          <w:szCs w:val="24"/>
        </w:rPr>
        <w:t>;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или действием (бездействием) Администрации</w:t>
      </w:r>
      <w:r w:rsidR="00E567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«Каменка»</w:t>
      </w:r>
      <w:r w:rsidRPr="007F2261">
        <w:rPr>
          <w:rFonts w:ascii="Times New Roman" w:hAnsi="Times New Roman" w:cs="Times New Roman"/>
          <w:sz w:val="24"/>
          <w:szCs w:val="24"/>
        </w:rPr>
        <w:t>, должностного лица Администрации. Заявителем могут быть представлены документы, подтверждающие его доводы, либо их копии.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F2261" w:rsidRPr="007F2261" w:rsidRDefault="007F2261" w:rsidP="007F2261">
      <w:pPr>
        <w:widowControl w:val="0"/>
        <w:suppressAutoHyphens/>
        <w:autoSpaceDE w:val="0"/>
        <w:autoSpaceDN w:val="0"/>
        <w:adjustRightInd w:val="0"/>
        <w:spacing w:line="336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</w:pPr>
      <w:r w:rsidRPr="007F2261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Жалоба заявителя может быть адресована:</w:t>
      </w:r>
    </w:p>
    <w:p w:rsidR="007F2261" w:rsidRPr="007F2261" w:rsidRDefault="007F2261" w:rsidP="007F2261">
      <w:pPr>
        <w:widowControl w:val="0"/>
        <w:suppressAutoHyphens/>
        <w:autoSpaceDE w:val="0"/>
        <w:autoSpaceDN w:val="0"/>
        <w:adjustRightInd w:val="0"/>
        <w:spacing w:line="336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</w:pPr>
      <w:r w:rsidRPr="007F2261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должностному лицу</w:t>
      </w:r>
      <w:r w:rsidRPr="007F226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567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66462">
        <w:rPr>
          <w:rFonts w:ascii="Times New Roman" w:hAnsi="Times New Roman" w:cs="Times New Roman"/>
          <w:sz w:val="24"/>
          <w:szCs w:val="24"/>
        </w:rPr>
        <w:t>«Каменка»</w:t>
      </w:r>
      <w:r w:rsidRPr="007F2261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, ответственному за организацию предоставления муниципальной услуги;</w:t>
      </w:r>
    </w:p>
    <w:p w:rsidR="007F2261" w:rsidRPr="007F2261" w:rsidRDefault="007F2261" w:rsidP="007F2261">
      <w:pPr>
        <w:widowControl w:val="0"/>
        <w:suppressAutoHyphens/>
        <w:autoSpaceDE w:val="0"/>
        <w:autoSpaceDN w:val="0"/>
        <w:adjustRightInd w:val="0"/>
        <w:spacing w:line="336" w:lineRule="auto"/>
        <w:ind w:firstLine="540"/>
        <w:jc w:val="both"/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</w:pPr>
      <w:r w:rsidRPr="007F2261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Главе</w:t>
      </w:r>
      <w:r w:rsidRPr="007F226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664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«Каменка»</w:t>
      </w:r>
      <w:r w:rsidRPr="007F2261">
        <w:rPr>
          <w:rFonts w:ascii="Times New Roman" w:hAnsi="Times New Roman" w:cs="Times New Roman"/>
          <w:sz w:val="24"/>
          <w:szCs w:val="24"/>
        </w:rPr>
        <w:t>.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F2261">
        <w:rPr>
          <w:rFonts w:ascii="Times New Roman" w:hAnsi="Times New Roman" w:cs="Times New Roman"/>
          <w:sz w:val="24"/>
          <w:szCs w:val="24"/>
        </w:rPr>
        <w:t>Жалоба, поступившая в Администрацию</w:t>
      </w:r>
      <w:r w:rsidR="00B664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«Каменка»</w:t>
      </w:r>
      <w:r w:rsidRPr="007F2261">
        <w:rPr>
          <w:rFonts w:ascii="Times New Roman" w:hAnsi="Times New Roman" w:cs="Times New Roman"/>
          <w:sz w:val="24"/>
          <w:szCs w:val="24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7F2261">
        <w:rPr>
          <w:rFonts w:ascii="Times New Roman" w:hAnsi="Times New Roman" w:cs="Times New Roman"/>
          <w:sz w:val="24"/>
          <w:szCs w:val="24"/>
        </w:rPr>
        <w:t xml:space="preserve"> со дня ее регистрации. 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5.4. По результатам рассмотрения обращения с жалобой Администрация </w:t>
      </w:r>
      <w:r w:rsidR="00B664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«Каменка» </w:t>
      </w:r>
      <w:r w:rsidRPr="007F2261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lastRenderedPageBreak/>
        <w:t xml:space="preserve">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pacing w:val="-2"/>
          <w:sz w:val="24"/>
          <w:szCs w:val="24"/>
        </w:rPr>
        <w:t xml:space="preserve">5.5. </w:t>
      </w:r>
      <w:r w:rsidRPr="007F2261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5.4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2261" w:rsidRPr="007F2261" w:rsidRDefault="007F2261" w:rsidP="007F2261">
      <w:pPr>
        <w:autoSpaceDE w:val="0"/>
        <w:autoSpaceDN w:val="0"/>
        <w:adjustRightInd w:val="0"/>
        <w:ind w:firstLine="53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br w:type="page"/>
      </w:r>
      <w:r w:rsidRPr="007F226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F2261" w:rsidRPr="007F2261" w:rsidRDefault="007F2261" w:rsidP="007F2261">
      <w:pPr>
        <w:autoSpaceDE w:val="0"/>
        <w:autoSpaceDN w:val="0"/>
        <w:adjustRightInd w:val="0"/>
        <w:ind w:firstLine="53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F2261" w:rsidRPr="007F2261" w:rsidRDefault="007F2261" w:rsidP="007F2261">
      <w:pPr>
        <w:tabs>
          <w:tab w:val="left" w:pos="4123"/>
          <w:tab w:val="left" w:pos="6816"/>
          <w:tab w:val="left" w:pos="755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66462">
        <w:rPr>
          <w:rFonts w:ascii="Times New Roman" w:hAnsi="Times New Roman" w:cs="Times New Roman"/>
          <w:sz w:val="24"/>
          <w:szCs w:val="24"/>
        </w:rPr>
        <w:t>муниципального образования «Каменка»</w:t>
      </w:r>
    </w:p>
    <w:p w:rsidR="007F2261" w:rsidRPr="007F2261" w:rsidRDefault="007F2261" w:rsidP="007F2261">
      <w:pPr>
        <w:tabs>
          <w:tab w:val="left" w:pos="4123"/>
          <w:tab w:val="left" w:pos="6816"/>
          <w:tab w:val="left" w:pos="755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F2261" w:rsidRPr="007F2261" w:rsidRDefault="007F2261" w:rsidP="007F226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«Перевод земельных участков </w:t>
      </w:r>
    </w:p>
    <w:p w:rsidR="007F2261" w:rsidRPr="007F2261" w:rsidRDefault="007F2261" w:rsidP="007F226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из одной категории в другую </w:t>
      </w:r>
    </w:p>
    <w:p w:rsidR="007F2261" w:rsidRPr="007F2261" w:rsidRDefault="007F2261" w:rsidP="007F226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 xml:space="preserve">в отношении земель, находящихся </w:t>
      </w:r>
    </w:p>
    <w:p w:rsidR="007F2261" w:rsidRPr="007F2261" w:rsidRDefault="007F2261" w:rsidP="007F226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в муниципальной или частной</w:t>
      </w:r>
    </w:p>
    <w:p w:rsidR="007F2261" w:rsidRPr="007F2261" w:rsidRDefault="007F2261" w:rsidP="007F226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F2261">
        <w:rPr>
          <w:rFonts w:ascii="Times New Roman" w:hAnsi="Times New Roman" w:cs="Times New Roman"/>
          <w:sz w:val="24"/>
          <w:szCs w:val="24"/>
        </w:rPr>
        <w:t>собственности, за исключением земель</w:t>
      </w:r>
    </w:p>
    <w:p w:rsidR="007F2261" w:rsidRPr="007F2261" w:rsidRDefault="009F6DC3" w:rsidP="007F226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-29.35pt;margin-top:18.95pt;width:241.05pt;height:60.45pt;z-index:251660288">
            <v:textbox>
              <w:txbxContent>
                <w:p w:rsidR="007F2261" w:rsidRPr="00B66462" w:rsidRDefault="007F2261" w:rsidP="007F22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6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Поступление и регистрация ходатайства о предоставлении муниципальной услуги (в том числе поступление ходатайства в электронной форме</w:t>
                  </w:r>
                  <w:r w:rsidRPr="00B664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227.35pt;margin-top:23.4pt;width:240.45pt;height:56pt;z-index:251661312">
            <v:textbox>
              <w:txbxContent>
                <w:p w:rsidR="007F2261" w:rsidRPr="00B66462" w:rsidRDefault="007F2261" w:rsidP="007F22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6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Приём документов, необходимых для предоставления муниципальной услуги, на базе МФЦ</w:t>
                  </w:r>
                </w:p>
              </w:txbxContent>
            </v:textbox>
          </v:rect>
        </w:pict>
      </w:r>
      <w:r w:rsidR="007F2261" w:rsidRPr="007F2261"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назначения» </w:t>
      </w:r>
    </w:p>
    <w:p w:rsidR="007F2261" w:rsidRPr="007F2261" w:rsidRDefault="007F2261" w:rsidP="007F2261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6DC3" w:rsidRDefault="009F6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46.95pt;margin-top:23.3pt;width:0;height:26.9pt;z-index:251674624" o:connectortype="straight">
            <v:stroke endarrow="block"/>
          </v:shape>
        </w:pict>
      </w:r>
    </w:p>
    <w:p w:rsidR="00B66462" w:rsidRDefault="009F6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-18.7pt;margin-top:18.25pt;width:470.2pt;height:28.45pt;z-index:251662336">
            <v:textbox>
              <w:txbxContent>
                <w:p w:rsidR="007F2261" w:rsidRPr="00B66462" w:rsidRDefault="007F2261" w:rsidP="007F22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6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Рассмотрение и проверка комплектности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90.05pt;margin-top:1.9pt;width:0;height:26.9pt;z-index:251673600" o:connectortype="straight">
            <v:stroke endarrow="block"/>
          </v:shape>
        </w:pict>
      </w:r>
    </w:p>
    <w:p w:rsidR="00B66462" w:rsidRDefault="00E56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351.4pt;margin-top:20.85pt;width:0;height:25.6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90.05pt;margin-top:20.85pt;width:0;height:25.65pt;z-index:251675648" o:connectortype="straight">
            <v:stroke endarrow="block"/>
          </v:shape>
        </w:pict>
      </w:r>
    </w:p>
    <w:p w:rsidR="00B66462" w:rsidRDefault="00E56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241.75pt;margin-top:20.6pt;width:226.05pt;height:31.25pt;z-index:251664384">
            <v:textbox>
              <w:txbxContent>
                <w:p w:rsidR="007F2261" w:rsidRPr="00B66462" w:rsidRDefault="007F2261" w:rsidP="007F22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6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Отказ в рассмотрении ходатайства и возврат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-41.2pt;margin-top:20.6pt;width:232.25pt;height:45.5pt;z-index:251663360">
            <v:textbox>
              <w:txbxContent>
                <w:p w:rsidR="007F2261" w:rsidRPr="00B66462" w:rsidRDefault="007F2261" w:rsidP="007F22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646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Отсутствие оснований для </w:t>
                  </w:r>
                  <w:r w:rsidRPr="00B66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отказа в рассмотрении ходатайства и возврата документов</w:t>
                  </w:r>
                </w:p>
              </w:txbxContent>
            </v:textbox>
          </v:rect>
        </w:pict>
      </w:r>
    </w:p>
    <w:p w:rsidR="00B66462" w:rsidRDefault="00B66462">
      <w:pPr>
        <w:rPr>
          <w:rFonts w:ascii="Times New Roman" w:hAnsi="Times New Roman" w:cs="Times New Roman"/>
          <w:sz w:val="24"/>
          <w:szCs w:val="24"/>
        </w:rPr>
      </w:pPr>
    </w:p>
    <w:p w:rsidR="00B66462" w:rsidRDefault="00E56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77.1pt;margin-top:14.35pt;width:0;height:30.65pt;z-index:251677696" o:connectortype="straight">
            <v:stroke endarrow="block"/>
          </v:shape>
        </w:pict>
      </w:r>
    </w:p>
    <w:p w:rsidR="00B66462" w:rsidRDefault="00E56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230.5pt;margin-top:19.15pt;width:221pt;height:45.75pt;z-index:251666432">
            <v:textbox>
              <w:txbxContent>
                <w:p w:rsidR="007F2261" w:rsidRPr="00B66462" w:rsidRDefault="007F2261" w:rsidP="007F22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6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Комплектование полного пакета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-41.2pt;margin-top:19.15pt;width:224.15pt;height:45.75pt;z-index:251665408">
            <v:textbox>
              <w:txbxContent>
                <w:p w:rsidR="007F2261" w:rsidRPr="00B66462" w:rsidRDefault="007F2261" w:rsidP="007F22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6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Направление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rect>
        </w:pict>
      </w:r>
    </w:p>
    <w:p w:rsidR="00B66462" w:rsidRDefault="00E56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182.95pt;margin-top:13.3pt;width:47.55pt;height:0;z-index:251678720" o:connectortype="straight">
            <v:stroke endarrow="block"/>
          </v:shape>
        </w:pict>
      </w:r>
    </w:p>
    <w:p w:rsidR="00B66462" w:rsidRDefault="00E56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77.1pt;margin-top:13.15pt;width:0;height:29.45pt;z-index:251679744" o:connectortype="straight">
            <v:stroke endarrow="block"/>
          </v:shape>
        </w:pict>
      </w:r>
    </w:p>
    <w:p w:rsidR="00B66462" w:rsidRDefault="00E56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-15.55pt;margin-top:16.75pt;width:448.3pt;height:32.8pt;z-index:251667456">
            <v:textbox>
              <w:txbxContent>
                <w:p w:rsidR="007F2261" w:rsidRPr="00B66462" w:rsidRDefault="007F2261" w:rsidP="007F22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6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Принятие решение о предоставлении муниципальной услуги или об отказе в её предоставлении</w:t>
                  </w:r>
                </w:p>
              </w:txbxContent>
            </v:textbox>
          </v:rect>
        </w:pict>
      </w:r>
    </w:p>
    <w:p w:rsidR="00B66462" w:rsidRDefault="00E56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351.4pt;margin-top:23.7pt;width:0;height:25.7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90.05pt;margin-top:23.7pt;width:0;height:25.7pt;z-index:251680768" o:connectortype="straight">
            <v:stroke endarrow="block"/>
          </v:shape>
        </w:pict>
      </w:r>
    </w:p>
    <w:p w:rsidR="00B66462" w:rsidRDefault="00E56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238pt;margin-top:23.5pt;width:237.3pt;height:45.35pt;z-index:251669504">
            <v:textbox>
              <w:txbxContent>
                <w:p w:rsidR="007F2261" w:rsidRPr="00B66462" w:rsidRDefault="007F2261" w:rsidP="007F22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6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Решение об отказе в переводе земель или земельных участков в составе таких земель из одной категории в другую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-41.2pt;margin-top:23.5pt;width:236pt;height:45.35pt;z-index:251668480">
            <v:textbox>
              <w:txbxContent>
                <w:p w:rsidR="007F2261" w:rsidRPr="00B66462" w:rsidRDefault="007F2261" w:rsidP="007F22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6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Решение о переводе земель или земельных участков в составе таких земель из одной категории в другую</w:t>
                  </w:r>
                </w:p>
              </w:txbxContent>
            </v:textbox>
          </v:rect>
        </w:pict>
      </w:r>
    </w:p>
    <w:p w:rsidR="00B66462" w:rsidRDefault="00B66462">
      <w:pPr>
        <w:rPr>
          <w:rFonts w:ascii="Times New Roman" w:hAnsi="Times New Roman" w:cs="Times New Roman"/>
          <w:sz w:val="24"/>
          <w:szCs w:val="24"/>
        </w:rPr>
      </w:pPr>
    </w:p>
    <w:p w:rsidR="00B66462" w:rsidRDefault="00C67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398.45pt;margin-top:17.1pt;width:0;height:22.3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148.75pt;margin-top:17.1pt;width:0;height:22.3pt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17.15pt;margin-top:17.1pt;width:.05pt;height:22.3pt;z-index:251682816" o:connectortype="straight">
            <v:stroke endarrow="block"/>
          </v:shape>
        </w:pict>
      </w:r>
    </w:p>
    <w:p w:rsidR="00B66462" w:rsidRDefault="00C67B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margin-left:314.2pt;margin-top:12.65pt;width:172.8pt;height:78.3pt;z-index:251672576">
            <v:textbox>
              <w:txbxContent>
                <w:p w:rsidR="007F2261" w:rsidRPr="00B66462" w:rsidRDefault="007F2261" w:rsidP="007F22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6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Направление (вручение) заявителю копии акта муниципального образования об отказе в переводе земель или земельных участков в составе таких земель из одной категории в другую</w:t>
                  </w:r>
                </w:p>
                <w:p w:rsidR="007F2261" w:rsidRDefault="007F2261" w:rsidP="007F2261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106.2pt;margin-top:13.55pt;width:182.85pt;height:77.4pt;z-index:251671552">
            <v:textbox>
              <w:txbxContent>
                <w:p w:rsidR="007F2261" w:rsidRPr="00B66462" w:rsidRDefault="007F2261" w:rsidP="007F22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6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Направление копии акта муниципального образования о переводе земель или земельных участков в составе таких земель из одной категории в другую в филиал ФГБУ </w:t>
                  </w:r>
                  <w:r w:rsidR="00B66462" w:rsidRPr="00B66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«ФКП» по Иркутско</w:t>
                  </w:r>
                  <w:r w:rsidRPr="00B66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й области</w:t>
                  </w:r>
                </w:p>
              </w:txbxContent>
            </v:textbox>
          </v:rect>
        </w:pict>
      </w:r>
      <w:r w:rsidR="00E56774"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-68.75pt;margin-top:13.55pt;width:169.7pt;height:77.4pt;z-index:251670528">
            <v:textbox>
              <w:txbxContent>
                <w:p w:rsidR="007F2261" w:rsidRPr="00B66462" w:rsidRDefault="007F2261" w:rsidP="007F2261">
                  <w:pPr>
                    <w:jc w:val="center"/>
                    <w:rPr>
                      <w:sz w:val="18"/>
                      <w:szCs w:val="18"/>
                    </w:rPr>
                  </w:pPr>
                  <w:r w:rsidRPr="00B6646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Направление (вручение) заявителю копии акта муниципального образования о переводе земель или земельных участков в составе</w:t>
                  </w:r>
                  <w:r w:rsidRPr="00B66462">
                    <w:rPr>
                      <w:sz w:val="18"/>
                      <w:szCs w:val="18"/>
                    </w:rPr>
                    <w:t xml:space="preserve"> таких земель из одной категории в другую</w:t>
                  </w:r>
                </w:p>
              </w:txbxContent>
            </v:textbox>
          </v:rect>
        </w:pict>
      </w:r>
    </w:p>
    <w:p w:rsidR="00B66462" w:rsidRDefault="00B66462">
      <w:pPr>
        <w:rPr>
          <w:rFonts w:ascii="Times New Roman" w:hAnsi="Times New Roman" w:cs="Times New Roman"/>
          <w:sz w:val="24"/>
          <w:szCs w:val="24"/>
        </w:rPr>
      </w:pPr>
    </w:p>
    <w:p w:rsidR="00B66462" w:rsidRDefault="00B66462">
      <w:pPr>
        <w:rPr>
          <w:rFonts w:ascii="Times New Roman" w:hAnsi="Times New Roman" w:cs="Times New Roman"/>
          <w:sz w:val="24"/>
          <w:szCs w:val="24"/>
        </w:rPr>
      </w:pPr>
    </w:p>
    <w:p w:rsidR="00B66462" w:rsidRDefault="00B66462">
      <w:pPr>
        <w:rPr>
          <w:rFonts w:ascii="Times New Roman" w:hAnsi="Times New Roman" w:cs="Times New Roman"/>
          <w:sz w:val="24"/>
          <w:szCs w:val="24"/>
        </w:rPr>
      </w:pPr>
    </w:p>
    <w:p w:rsidR="00B66462" w:rsidRPr="007F2261" w:rsidRDefault="00B66462">
      <w:pPr>
        <w:rPr>
          <w:rFonts w:ascii="Times New Roman" w:hAnsi="Times New Roman" w:cs="Times New Roman"/>
          <w:sz w:val="24"/>
          <w:szCs w:val="24"/>
        </w:rPr>
      </w:pPr>
    </w:p>
    <w:sectPr w:rsidR="00B66462" w:rsidRPr="007F2261" w:rsidSect="00893004">
      <w:headerReference w:type="default" r:id="rId18"/>
      <w:pgSz w:w="11906" w:h="16838" w:code="9"/>
      <w:pgMar w:top="1134" w:right="851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FC6" w:rsidRDefault="00C22FC6" w:rsidP="009F6DC3">
      <w:pPr>
        <w:spacing w:after="0" w:line="240" w:lineRule="auto"/>
      </w:pPr>
      <w:r>
        <w:separator/>
      </w:r>
    </w:p>
  </w:endnote>
  <w:endnote w:type="continuationSeparator" w:id="0">
    <w:p w:rsidR="00C22FC6" w:rsidRDefault="00C22FC6" w:rsidP="009F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FC6" w:rsidRDefault="00C22FC6" w:rsidP="009F6DC3">
      <w:pPr>
        <w:spacing w:after="0" w:line="240" w:lineRule="auto"/>
      </w:pPr>
      <w:r>
        <w:separator/>
      </w:r>
    </w:p>
  </w:footnote>
  <w:footnote w:type="continuationSeparator" w:id="0">
    <w:p w:rsidR="00C22FC6" w:rsidRDefault="00C22FC6" w:rsidP="009F6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1FD" w:rsidRDefault="009F6DC3" w:rsidP="002E2832">
    <w:pPr>
      <w:pStyle w:val="a6"/>
      <w:jc w:val="center"/>
    </w:pPr>
    <w:r>
      <w:rPr>
        <w:rStyle w:val="aa"/>
      </w:rPr>
      <w:fldChar w:fldCharType="begin"/>
    </w:r>
    <w:r w:rsidR="00CA3029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C67BE1">
      <w:rPr>
        <w:rStyle w:val="aa"/>
        <w:noProof/>
      </w:rPr>
      <w:t>30</w:t>
    </w:r>
    <w:r>
      <w:rPr>
        <w:rStyle w:val="a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D1C"/>
    <w:multiLevelType w:val="hybridMultilevel"/>
    <w:tmpl w:val="5BFE9F7E"/>
    <w:lvl w:ilvl="0" w:tplc="BF14F514">
      <w:start w:val="1"/>
      <w:numFmt w:val="bullet"/>
      <w:lvlText w:val="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E3B1C"/>
    <w:multiLevelType w:val="hybridMultilevel"/>
    <w:tmpl w:val="BDC84EFE"/>
    <w:lvl w:ilvl="0" w:tplc="BF14F514">
      <w:start w:val="1"/>
      <w:numFmt w:val="bullet"/>
      <w:lvlText w:val=""/>
      <w:lvlJc w:val="left"/>
      <w:pPr>
        <w:tabs>
          <w:tab w:val="num" w:pos="1069"/>
        </w:tabs>
        <w:ind w:left="106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CA5EAC"/>
    <w:multiLevelType w:val="hybridMultilevel"/>
    <w:tmpl w:val="6A52420A"/>
    <w:lvl w:ilvl="0" w:tplc="302EAB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A6965"/>
    <w:multiLevelType w:val="hybridMultilevel"/>
    <w:tmpl w:val="3EC80CAA"/>
    <w:lvl w:ilvl="0" w:tplc="FCBC77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7511AFD"/>
    <w:multiLevelType w:val="hybridMultilevel"/>
    <w:tmpl w:val="39FCE15C"/>
    <w:lvl w:ilvl="0" w:tplc="FCBC77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F33864"/>
    <w:multiLevelType w:val="hybridMultilevel"/>
    <w:tmpl w:val="9490E2FA"/>
    <w:lvl w:ilvl="0" w:tplc="BF14F514">
      <w:start w:val="1"/>
      <w:numFmt w:val="bullet"/>
      <w:lvlText w:val=""/>
      <w:lvlJc w:val="left"/>
      <w:pPr>
        <w:tabs>
          <w:tab w:val="num" w:pos="1429"/>
        </w:tabs>
        <w:ind w:left="142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34D4B49"/>
    <w:multiLevelType w:val="hybridMultilevel"/>
    <w:tmpl w:val="020854B2"/>
    <w:lvl w:ilvl="0" w:tplc="302EAB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55235F8"/>
    <w:multiLevelType w:val="hybridMultilevel"/>
    <w:tmpl w:val="3B8249D4"/>
    <w:lvl w:ilvl="0" w:tplc="FCBC77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781000C"/>
    <w:multiLevelType w:val="hybridMultilevel"/>
    <w:tmpl w:val="D9A293EC"/>
    <w:lvl w:ilvl="0" w:tplc="BF14F514">
      <w:start w:val="1"/>
      <w:numFmt w:val="bullet"/>
      <w:lvlText w:val=""/>
      <w:lvlJc w:val="left"/>
      <w:pPr>
        <w:tabs>
          <w:tab w:val="num" w:pos="1418"/>
        </w:tabs>
        <w:ind w:left="1418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DC90AC3"/>
    <w:multiLevelType w:val="hybridMultilevel"/>
    <w:tmpl w:val="BD482152"/>
    <w:lvl w:ilvl="0" w:tplc="FCBC77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F4E51DC"/>
    <w:multiLevelType w:val="hybridMultilevel"/>
    <w:tmpl w:val="56D820C8"/>
    <w:lvl w:ilvl="0" w:tplc="BF14F514">
      <w:start w:val="1"/>
      <w:numFmt w:val="bullet"/>
      <w:lvlText w:val="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DA56CA"/>
    <w:multiLevelType w:val="hybridMultilevel"/>
    <w:tmpl w:val="BB6EDE2E"/>
    <w:lvl w:ilvl="0" w:tplc="BF14F514">
      <w:start w:val="1"/>
      <w:numFmt w:val="bullet"/>
      <w:lvlText w:val="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9D03B0"/>
    <w:multiLevelType w:val="hybridMultilevel"/>
    <w:tmpl w:val="359ADD48"/>
    <w:lvl w:ilvl="0" w:tplc="302EAB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695CFC"/>
    <w:multiLevelType w:val="hybridMultilevel"/>
    <w:tmpl w:val="7F50B28C"/>
    <w:lvl w:ilvl="0" w:tplc="302EAB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95327D"/>
    <w:multiLevelType w:val="hybridMultilevel"/>
    <w:tmpl w:val="6532A2EE"/>
    <w:lvl w:ilvl="0" w:tplc="BF14F514">
      <w:start w:val="1"/>
      <w:numFmt w:val="bullet"/>
      <w:lvlText w:val="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0728CA"/>
    <w:multiLevelType w:val="hybridMultilevel"/>
    <w:tmpl w:val="1CDEC3E0"/>
    <w:lvl w:ilvl="0" w:tplc="BF14F514">
      <w:start w:val="1"/>
      <w:numFmt w:val="bullet"/>
      <w:lvlText w:val="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2528B5"/>
    <w:multiLevelType w:val="hybridMultilevel"/>
    <w:tmpl w:val="ADF88494"/>
    <w:lvl w:ilvl="0" w:tplc="FCBC77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70670A"/>
    <w:multiLevelType w:val="hybridMultilevel"/>
    <w:tmpl w:val="4D76133A"/>
    <w:lvl w:ilvl="0" w:tplc="FCBC77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0874197"/>
    <w:multiLevelType w:val="hybridMultilevel"/>
    <w:tmpl w:val="E6FA93B2"/>
    <w:lvl w:ilvl="0" w:tplc="302EAB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CE2C54"/>
    <w:multiLevelType w:val="hybridMultilevel"/>
    <w:tmpl w:val="7CB48A1A"/>
    <w:lvl w:ilvl="0" w:tplc="BF14F514">
      <w:start w:val="1"/>
      <w:numFmt w:val="bullet"/>
      <w:lvlText w:val="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1C672B"/>
    <w:multiLevelType w:val="hybridMultilevel"/>
    <w:tmpl w:val="758275F0"/>
    <w:lvl w:ilvl="0" w:tplc="BF14F514">
      <w:start w:val="1"/>
      <w:numFmt w:val="bullet"/>
      <w:lvlText w:val=""/>
      <w:lvlJc w:val="left"/>
      <w:pPr>
        <w:tabs>
          <w:tab w:val="num" w:pos="1249"/>
        </w:tabs>
        <w:ind w:left="124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DBC66EF"/>
    <w:multiLevelType w:val="hybridMultilevel"/>
    <w:tmpl w:val="7BD0525A"/>
    <w:lvl w:ilvl="0" w:tplc="BF14F514">
      <w:start w:val="1"/>
      <w:numFmt w:val="bullet"/>
      <w:lvlText w:val=""/>
      <w:lvlJc w:val="left"/>
      <w:pPr>
        <w:tabs>
          <w:tab w:val="num" w:pos="1418"/>
        </w:tabs>
        <w:ind w:left="1418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12"/>
  </w:num>
  <w:num w:numId="5">
    <w:abstractNumId w:val="13"/>
  </w:num>
  <w:num w:numId="6">
    <w:abstractNumId w:val="16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17"/>
  </w:num>
  <w:num w:numId="12">
    <w:abstractNumId w:val="19"/>
  </w:num>
  <w:num w:numId="13">
    <w:abstractNumId w:val="21"/>
  </w:num>
  <w:num w:numId="14">
    <w:abstractNumId w:val="20"/>
  </w:num>
  <w:num w:numId="15">
    <w:abstractNumId w:val="10"/>
  </w:num>
  <w:num w:numId="16">
    <w:abstractNumId w:val="11"/>
  </w:num>
  <w:num w:numId="17">
    <w:abstractNumId w:val="5"/>
  </w:num>
  <w:num w:numId="18">
    <w:abstractNumId w:val="0"/>
  </w:num>
  <w:num w:numId="19">
    <w:abstractNumId w:val="14"/>
  </w:num>
  <w:num w:numId="20">
    <w:abstractNumId w:val="8"/>
  </w:num>
  <w:num w:numId="21">
    <w:abstractNumId w:val="1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2261"/>
    <w:rsid w:val="004A0CE1"/>
    <w:rsid w:val="005D5E45"/>
    <w:rsid w:val="007F2261"/>
    <w:rsid w:val="009F6DC3"/>
    <w:rsid w:val="00A4477A"/>
    <w:rsid w:val="00B66462"/>
    <w:rsid w:val="00C22FC6"/>
    <w:rsid w:val="00C67BE1"/>
    <w:rsid w:val="00CA3029"/>
    <w:rsid w:val="00D9205B"/>
    <w:rsid w:val="00E56774"/>
    <w:rsid w:val="00E9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39"/>
        <o:r id="V:Rule14" type="connector" idref="#_x0000_s1041"/>
        <o:r id="V:Rule15" type="connector" idref="#_x0000_s1040"/>
        <o:r id="V:Rule16" type="connector" idref="#_x0000_s1045"/>
        <o:r id="V:Rule17" type="connector" idref="#_x0000_s1044"/>
        <o:r id="V:Rule18" type="connector" idref="#_x0000_s1042"/>
        <o:r id="V:Rule19" type="connector" idref="#_x0000_s1043"/>
        <o:r id="V:Rule20" type="connector" idref="#_x0000_s1048"/>
        <o:r id="V:Rule21" type="connector" idref="#_x0000_s1049"/>
        <o:r id="V:Rule22" type="connector" idref="#_x0000_s1050"/>
        <o:r id="V:Rule23" type="connector" idref="#_x0000_s1046"/>
        <o:r id="V:Rule2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F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semiHidden/>
    <w:rsid w:val="007F226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F226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rsid w:val="007F2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7F22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F22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7F22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7F2261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7F2261"/>
  </w:style>
  <w:style w:type="paragraph" w:customStyle="1" w:styleId="ConsPlusNonformat">
    <w:name w:val="ConsPlusNonformat"/>
    <w:rsid w:val="007F22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F22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rsid w:val="007F22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b">
    <w:name w:val="Знак Знак Знак Знак"/>
    <w:basedOn w:val="a"/>
    <w:rsid w:val="007F22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7F226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7F2261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onsPlusNormal0">
    <w:name w:val="ConsPlusNormal"/>
    <w:rsid w:val="007F22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ody Text Indent"/>
    <w:basedOn w:val="a"/>
    <w:link w:val="af"/>
    <w:rsid w:val="007F22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F2261"/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2">
    <w:name w:val="mw-headline2"/>
    <w:basedOn w:val="a0"/>
    <w:rsid w:val="007F2261"/>
  </w:style>
  <w:style w:type="paragraph" w:customStyle="1" w:styleId="af0">
    <w:name w:val="Знак Знак Знак"/>
    <w:basedOn w:val="a"/>
    <w:rsid w:val="007F22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1">
    <w:name w:val="annotation reference"/>
    <w:rsid w:val="007F2261"/>
    <w:rPr>
      <w:sz w:val="16"/>
      <w:szCs w:val="16"/>
    </w:rPr>
  </w:style>
  <w:style w:type="paragraph" w:styleId="af2">
    <w:name w:val="annotation text"/>
    <w:basedOn w:val="a"/>
    <w:link w:val="af3"/>
    <w:rsid w:val="007F2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7F2261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rsid w:val="007F2261"/>
    <w:rPr>
      <w:b/>
      <w:bCs/>
    </w:rPr>
  </w:style>
  <w:style w:type="character" w:customStyle="1" w:styleId="af5">
    <w:name w:val="Тема примечания Знак"/>
    <w:basedOn w:val="af3"/>
    <w:link w:val="af4"/>
    <w:rsid w:val="007F2261"/>
    <w:rPr>
      <w:b/>
      <w:bCs/>
    </w:rPr>
  </w:style>
  <w:style w:type="character" w:styleId="af6">
    <w:name w:val="Hyperlink"/>
    <w:uiPriority w:val="99"/>
    <w:unhideWhenUsed/>
    <w:rsid w:val="007F22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8.ru" TargetMode="External"/><Relationship Id="rId13" Type="http://schemas.openxmlformats.org/officeDocument/2006/relationships/hyperlink" Target="consultantplus://offline/main?base=LAW;n=78820;fld=134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CF1737BD59BAF7E9E32A42212915C38003CBD166C144532C70880CBC6C605B6AAA3D49F886F00D621939t6p7L" TargetMode="External"/><Relationship Id="rId12" Type="http://schemas.openxmlformats.org/officeDocument/2006/relationships/hyperlink" Target="consultantplus://offline/main?base=LAW;n=117142;fld=134" TargetMode="External"/><Relationship Id="rId17" Type="http://schemas.openxmlformats.org/officeDocument/2006/relationships/hyperlink" Target="consultantplus://offline/main?base=LAW;n=116657;fld=134;dst=10000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6657;fld=134;dst=10000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95783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09044;fld=134" TargetMode="External"/><Relationship Id="rId10" Type="http://schemas.openxmlformats.org/officeDocument/2006/relationships/hyperlink" Target="consultantplus://offline/main?base=LAW;n=116657;fld=134;dst=10000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146;fld=134;dst=100041" TargetMode="External"/><Relationship Id="rId14" Type="http://schemas.openxmlformats.org/officeDocument/2006/relationships/hyperlink" Target="consultantplus://offline/main?base=LAW;n=11670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8770</Words>
  <Characters>49991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главная</cp:lastModifiedBy>
  <cp:revision>4</cp:revision>
  <dcterms:created xsi:type="dcterms:W3CDTF">2016-10-17T14:37:00Z</dcterms:created>
  <dcterms:modified xsi:type="dcterms:W3CDTF">2016-10-17T07:56:00Z</dcterms:modified>
</cp:coreProperties>
</file>