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6F" w:rsidRPr="00772F9A" w:rsidRDefault="0002526F" w:rsidP="00772F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2F9A">
        <w:rPr>
          <w:rFonts w:ascii="Times New Roman" w:hAnsi="Times New Roman" w:cs="Times New Roman"/>
          <w:sz w:val="24"/>
          <w:szCs w:val="24"/>
        </w:rPr>
        <w:t>ЗАКЛЮЧЕНИЕ</w:t>
      </w:r>
    </w:p>
    <w:p w:rsidR="00E03AC6" w:rsidRPr="00772F9A" w:rsidRDefault="0002526F" w:rsidP="00772F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2F9A">
        <w:rPr>
          <w:rFonts w:ascii="Times New Roman" w:hAnsi="Times New Roman" w:cs="Times New Roman"/>
          <w:sz w:val="24"/>
          <w:szCs w:val="24"/>
        </w:rPr>
        <w:t>Комиссии по подготовке проекта о внесении изменений в Правила землепользования и застройки муниципального образования «</w:t>
      </w:r>
      <w:r w:rsidR="0079260C">
        <w:rPr>
          <w:rFonts w:ascii="Times New Roman" w:hAnsi="Times New Roman" w:cs="Times New Roman"/>
          <w:sz w:val="24"/>
          <w:szCs w:val="24"/>
        </w:rPr>
        <w:t>Каменка</w:t>
      </w:r>
      <w:r w:rsidRPr="00772F9A">
        <w:rPr>
          <w:rFonts w:ascii="Times New Roman" w:hAnsi="Times New Roman" w:cs="Times New Roman"/>
          <w:sz w:val="24"/>
          <w:szCs w:val="24"/>
        </w:rPr>
        <w:t>»</w:t>
      </w:r>
    </w:p>
    <w:p w:rsidR="00772F9A" w:rsidRPr="00772F9A" w:rsidRDefault="00772F9A" w:rsidP="00772F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526F" w:rsidRPr="00772F9A" w:rsidRDefault="0002526F" w:rsidP="00772F9A">
      <w:pPr>
        <w:pStyle w:val="a4"/>
        <w:rPr>
          <w:rFonts w:ascii="Times New Roman" w:hAnsi="Times New Roman" w:cs="Times New Roman"/>
          <w:sz w:val="24"/>
          <w:szCs w:val="24"/>
        </w:rPr>
      </w:pPr>
      <w:r w:rsidRPr="00772F9A">
        <w:rPr>
          <w:rFonts w:ascii="Times New Roman" w:hAnsi="Times New Roman" w:cs="Times New Roman"/>
          <w:sz w:val="24"/>
          <w:szCs w:val="24"/>
        </w:rPr>
        <w:t>По итогам проведенного заседания Комиссии от 2</w:t>
      </w:r>
      <w:r w:rsidR="0079260C">
        <w:rPr>
          <w:rFonts w:ascii="Times New Roman" w:hAnsi="Times New Roman" w:cs="Times New Roman"/>
          <w:sz w:val="24"/>
          <w:szCs w:val="24"/>
        </w:rPr>
        <w:t>4</w:t>
      </w:r>
      <w:r w:rsidRPr="00772F9A">
        <w:rPr>
          <w:rFonts w:ascii="Times New Roman" w:hAnsi="Times New Roman" w:cs="Times New Roman"/>
          <w:sz w:val="24"/>
          <w:szCs w:val="24"/>
        </w:rPr>
        <w:t>.11.2016г.:</w:t>
      </w:r>
    </w:p>
    <w:p w:rsidR="0002526F" w:rsidRPr="00772F9A" w:rsidRDefault="0002526F" w:rsidP="0002526F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72F9A">
        <w:rPr>
          <w:rFonts w:ascii="Times New Roman" w:hAnsi="Times New Roman" w:cs="Times New Roman"/>
          <w:b/>
          <w:sz w:val="24"/>
          <w:szCs w:val="28"/>
        </w:rPr>
        <w:t xml:space="preserve">Комиссией принято решение рекомендовать </w:t>
      </w:r>
      <w:r w:rsidR="0079260C">
        <w:rPr>
          <w:rFonts w:ascii="Times New Roman" w:hAnsi="Times New Roman" w:cs="Times New Roman"/>
          <w:b/>
          <w:sz w:val="24"/>
          <w:szCs w:val="28"/>
        </w:rPr>
        <w:t>вынести на утверждение Думы МО «</w:t>
      </w:r>
      <w:proofErr w:type="spellStart"/>
      <w:r w:rsidR="0079260C">
        <w:rPr>
          <w:rFonts w:ascii="Times New Roman" w:hAnsi="Times New Roman" w:cs="Times New Roman"/>
          <w:b/>
          <w:sz w:val="24"/>
          <w:szCs w:val="28"/>
        </w:rPr>
        <w:t>Каменка»</w:t>
      </w:r>
      <w:proofErr w:type="spellEnd"/>
      <w:r w:rsidRPr="00772F9A">
        <w:rPr>
          <w:rFonts w:ascii="Times New Roman" w:hAnsi="Times New Roman" w:cs="Times New Roman"/>
          <w:b/>
          <w:sz w:val="24"/>
          <w:szCs w:val="28"/>
        </w:rPr>
        <w:t xml:space="preserve"> проект о внесении изменений в Правила землепользования и застройки муниципального образования «</w:t>
      </w:r>
      <w:r w:rsidR="0079260C">
        <w:rPr>
          <w:rFonts w:ascii="Times New Roman" w:hAnsi="Times New Roman" w:cs="Times New Roman"/>
          <w:b/>
          <w:sz w:val="24"/>
          <w:szCs w:val="28"/>
        </w:rPr>
        <w:t>Каменка</w:t>
      </w:r>
      <w:r w:rsidRPr="00772F9A">
        <w:rPr>
          <w:rFonts w:ascii="Times New Roman" w:hAnsi="Times New Roman" w:cs="Times New Roman"/>
          <w:b/>
          <w:sz w:val="24"/>
          <w:szCs w:val="28"/>
        </w:rPr>
        <w:t xml:space="preserve">» с </w:t>
      </w:r>
      <w:r w:rsidR="0079260C">
        <w:rPr>
          <w:rFonts w:ascii="Times New Roman" w:hAnsi="Times New Roman" w:cs="Times New Roman"/>
          <w:b/>
          <w:sz w:val="24"/>
          <w:szCs w:val="28"/>
        </w:rPr>
        <w:t xml:space="preserve">учетом протокола публичных слушаний от 18.11.2016 года </w:t>
      </w:r>
      <w:r w:rsidRPr="00772F9A">
        <w:rPr>
          <w:rFonts w:ascii="Times New Roman" w:hAnsi="Times New Roman" w:cs="Times New Roman"/>
          <w:b/>
          <w:sz w:val="24"/>
          <w:szCs w:val="28"/>
        </w:rPr>
        <w:t xml:space="preserve"> по следующим предложениям: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1.1 статью 36 части 3 «СХ-2 Зона огородных и земельных участков и участков для ведения личного подсобного хозяйства» Правил дополнить пунктом 4 «Предельные параметры земельных участков и разрешенного строительства»: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 xml:space="preserve">1) минимальная (максимальная) площадь земельных участков – 400-2000 </w:t>
      </w:r>
      <w:proofErr w:type="spellStart"/>
      <w:r w:rsidRPr="007926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9260C">
        <w:rPr>
          <w:rFonts w:ascii="Times New Roman" w:hAnsi="Times New Roman" w:cs="Times New Roman"/>
          <w:sz w:val="24"/>
          <w:szCs w:val="24"/>
        </w:rPr>
        <w:t>.;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2) минимальная ширина земельных участков вдоль фронта улицы – 10м;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3) максимальное количество этажей зданий-2;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4) максимальная высота зданий от уровня земли до верха перекрытия последнего этажа- 10 м.;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5) максимальный процент застройки участка – 60%;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6) минимальный отступ строений от передней границы участка (в случае, если иной показатель не установлен линией регулирования застройки) – 3м.;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7) требования к ограждению земельных участков: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- высота ограждения земельных участков должна быть не более 1,8 метра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-ограждение между смежными земельными участками должны быть проветриваемые на высоту не менее 0,5 м от уровня земли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Расстояние от окон жилых помещений (комнат, кухонь и веранд) до стен дома и хозяйственных построек (сарая, гаража, бани) расположенных на соседних земельных участках, по санитарным и бытовым условиям должны быть не менее, как правило – 6 м.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60C">
        <w:rPr>
          <w:rFonts w:ascii="Times New Roman" w:hAnsi="Times New Roman" w:cs="Times New Roman"/>
          <w:sz w:val="24"/>
          <w:szCs w:val="24"/>
        </w:rPr>
        <w:t xml:space="preserve">Сараи для скота и птицы следует предусматривать на расстоянии от </w:t>
      </w:r>
      <w:proofErr w:type="spellStart"/>
      <w:r w:rsidRPr="0079260C">
        <w:rPr>
          <w:rFonts w:ascii="Times New Roman" w:hAnsi="Times New Roman" w:cs="Times New Roman"/>
          <w:sz w:val="24"/>
          <w:szCs w:val="24"/>
        </w:rPr>
        <w:t>окок</w:t>
      </w:r>
      <w:proofErr w:type="spellEnd"/>
      <w:r w:rsidRPr="0079260C">
        <w:rPr>
          <w:rFonts w:ascii="Times New Roman" w:hAnsi="Times New Roman" w:cs="Times New Roman"/>
          <w:sz w:val="24"/>
          <w:szCs w:val="24"/>
        </w:rPr>
        <w:t xml:space="preserve"> жилых помещений дома: одиночные или двойные – не менее 15 м., до 8  блоков – не менее 25 м., свыше 8 блоков до 30 блоков – не менее 50 м., свыше 30 блоков не менее 100 м. Размещение в пределах селитебной территории группы сараев должны содержать не более 30 блоков каждая.</w:t>
      </w:r>
      <w:proofErr w:type="gramEnd"/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Допускается блокировка хозяйственных построек на смежных земельных участках по взаимному согласию их собственников. А также блокировка хозяйственных построек к основному строению.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lastRenderedPageBreak/>
        <w:t>1.2 Статью 31 части 3 «0-1. Зона многофункциональной общественно-деловой застройки» Правил дополнить пунктом 4 «Предельные параметры земельных участков и разрешенного строительства»: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1) минимальная ширина земельных участков вдоль фронта улицы – 10 м.;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2) максимальное количество этажей зданий – 3;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3) максимальная высота зданий от уровня земли до верха перекрытия последнего этажа – 15 м.;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4) максимальный процент застройки участка – 60%;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 xml:space="preserve">5) минимальный отступ строений от передней границы участка </w:t>
      </w:r>
      <w:proofErr w:type="gramStart"/>
      <w:r w:rsidRPr="007926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9260C">
        <w:rPr>
          <w:rFonts w:ascii="Times New Roman" w:hAnsi="Times New Roman" w:cs="Times New Roman"/>
          <w:sz w:val="24"/>
          <w:szCs w:val="24"/>
        </w:rPr>
        <w:t>в случае, если иной показатель не установлен линией регулирования застройки) – 3 м.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 xml:space="preserve">1.3 Статью 34 части 3 «П-1. Зона промышленных  и </w:t>
      </w:r>
      <w:proofErr w:type="spellStart"/>
      <w:r w:rsidRPr="0079260C">
        <w:rPr>
          <w:rFonts w:ascii="Times New Roman" w:hAnsi="Times New Roman" w:cs="Times New Roman"/>
          <w:sz w:val="24"/>
          <w:szCs w:val="24"/>
        </w:rPr>
        <w:t>комунальн</w:t>
      </w:r>
      <w:proofErr w:type="gramStart"/>
      <w:r w:rsidRPr="0079260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9260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260C">
        <w:rPr>
          <w:rFonts w:ascii="Times New Roman" w:hAnsi="Times New Roman" w:cs="Times New Roman"/>
          <w:sz w:val="24"/>
          <w:szCs w:val="24"/>
        </w:rPr>
        <w:t xml:space="preserve"> складских объектов </w:t>
      </w:r>
      <w:r w:rsidRPr="007926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9260C">
        <w:rPr>
          <w:rFonts w:ascii="Times New Roman" w:hAnsi="Times New Roman" w:cs="Times New Roman"/>
          <w:sz w:val="24"/>
          <w:szCs w:val="24"/>
        </w:rPr>
        <w:t>-</w:t>
      </w:r>
      <w:r w:rsidRPr="007926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9260C">
        <w:rPr>
          <w:rFonts w:ascii="Times New Roman" w:hAnsi="Times New Roman" w:cs="Times New Roman"/>
          <w:sz w:val="24"/>
          <w:szCs w:val="24"/>
        </w:rPr>
        <w:t xml:space="preserve"> классов опасности» Правил дополнить пунктом 4 «Предельные параметры земельных участков и разрешенного строительства»: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 xml:space="preserve">1) минимальная (максимальная) площадь земельных участков – 400 -6000 </w:t>
      </w:r>
      <w:proofErr w:type="spellStart"/>
      <w:r w:rsidRPr="007926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9260C">
        <w:rPr>
          <w:rFonts w:ascii="Times New Roman" w:hAnsi="Times New Roman" w:cs="Times New Roman"/>
          <w:sz w:val="24"/>
          <w:szCs w:val="24"/>
        </w:rPr>
        <w:t>.;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 xml:space="preserve">2) минимальная ширина земельных участков вдоль фронта </w:t>
      </w:r>
      <w:proofErr w:type="spellStart"/>
      <w:r w:rsidRPr="0079260C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Pr="0079260C">
        <w:rPr>
          <w:rFonts w:ascii="Times New Roman" w:hAnsi="Times New Roman" w:cs="Times New Roman"/>
          <w:sz w:val="24"/>
          <w:szCs w:val="24"/>
        </w:rPr>
        <w:t xml:space="preserve"> – 10 м.;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3) максимальное количество этажей зданий -3;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4) максимальная высота – 10 м.;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1.4 Статью 35 части 3 «С</w:t>
      </w:r>
      <w:proofErr w:type="gramStart"/>
      <w:r w:rsidRPr="0079260C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79260C">
        <w:rPr>
          <w:rFonts w:ascii="Times New Roman" w:hAnsi="Times New Roman" w:cs="Times New Roman"/>
          <w:sz w:val="24"/>
          <w:szCs w:val="24"/>
        </w:rPr>
        <w:t>.Зона объектов сельскохозяйственного производства» Правил дополнить пунктом 4 «Предельные параметры земельных участков и разрешенного строительства»: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 xml:space="preserve">1) минимальная (максимальная) площадь земельных участков – 400 -6000 </w:t>
      </w:r>
      <w:proofErr w:type="spellStart"/>
      <w:r w:rsidRPr="007926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9260C">
        <w:rPr>
          <w:rFonts w:ascii="Times New Roman" w:hAnsi="Times New Roman" w:cs="Times New Roman"/>
          <w:sz w:val="24"/>
          <w:szCs w:val="24"/>
        </w:rPr>
        <w:t>.;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2) минимальная ширина земельных участков вдоль фронта улицы – 10 м.;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3) максимальное количество этажей зданий -3;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4) максимальная высота – 10 м.;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79260C" w:rsidRPr="0079260C" w:rsidRDefault="0079260C" w:rsidP="0079260C">
      <w:pPr>
        <w:tabs>
          <w:tab w:val="left" w:pos="77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0C">
        <w:rPr>
          <w:rFonts w:ascii="Times New Roman" w:hAnsi="Times New Roman" w:cs="Times New Roman"/>
          <w:sz w:val="24"/>
          <w:szCs w:val="24"/>
        </w:rPr>
        <w:lastRenderedPageBreak/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72F9A" w:rsidRPr="00772F9A" w:rsidRDefault="00772F9A" w:rsidP="00772F9A">
      <w:pPr>
        <w:pStyle w:val="a4"/>
        <w:ind w:right="4535"/>
        <w:rPr>
          <w:rFonts w:ascii="Times New Roman" w:hAnsi="Times New Roman" w:cs="Times New Roman"/>
          <w:sz w:val="24"/>
        </w:rPr>
      </w:pPr>
      <w:r w:rsidRPr="00772F9A">
        <w:rPr>
          <w:rFonts w:ascii="Times New Roman" w:hAnsi="Times New Roman" w:cs="Times New Roman"/>
          <w:sz w:val="24"/>
        </w:rPr>
        <w:t xml:space="preserve">Председатель Комиссии по подготовке заключений о внесении изменений в Правила землепользования и застройки </w:t>
      </w:r>
    </w:p>
    <w:p w:rsidR="00772F9A" w:rsidRPr="00772F9A" w:rsidRDefault="00772F9A" w:rsidP="00772F9A">
      <w:pPr>
        <w:pStyle w:val="a4"/>
        <w:rPr>
          <w:rFonts w:ascii="Times New Roman" w:hAnsi="Times New Roman" w:cs="Times New Roman"/>
          <w:sz w:val="24"/>
        </w:rPr>
      </w:pPr>
      <w:r w:rsidRPr="00772F9A">
        <w:rPr>
          <w:rFonts w:ascii="Times New Roman" w:hAnsi="Times New Roman" w:cs="Times New Roman"/>
          <w:sz w:val="24"/>
        </w:rPr>
        <w:t>муниципального образования «</w:t>
      </w:r>
      <w:r w:rsidR="0079260C">
        <w:rPr>
          <w:rFonts w:ascii="Times New Roman" w:hAnsi="Times New Roman" w:cs="Times New Roman"/>
          <w:sz w:val="24"/>
        </w:rPr>
        <w:t>Каменка</w:t>
      </w:r>
      <w:r w:rsidRPr="00772F9A">
        <w:rPr>
          <w:rFonts w:ascii="Times New Roman" w:hAnsi="Times New Roman" w:cs="Times New Roman"/>
          <w:sz w:val="24"/>
        </w:rPr>
        <w:t xml:space="preserve">» </w:t>
      </w:r>
      <w:r w:rsidRPr="00772F9A">
        <w:rPr>
          <w:rFonts w:ascii="Times New Roman" w:hAnsi="Times New Roman" w:cs="Times New Roman"/>
          <w:sz w:val="24"/>
        </w:rPr>
        <w:tab/>
      </w:r>
      <w:r w:rsidRPr="00772F9A">
        <w:rPr>
          <w:rFonts w:ascii="Times New Roman" w:hAnsi="Times New Roman" w:cs="Times New Roman"/>
          <w:sz w:val="24"/>
        </w:rPr>
        <w:tab/>
      </w:r>
      <w:r w:rsidRPr="00772F9A">
        <w:rPr>
          <w:rFonts w:ascii="Times New Roman" w:hAnsi="Times New Roman" w:cs="Times New Roman"/>
          <w:sz w:val="24"/>
        </w:rPr>
        <w:tab/>
      </w:r>
      <w:proofErr w:type="spellStart"/>
      <w:r w:rsidR="0079260C">
        <w:rPr>
          <w:rFonts w:ascii="Times New Roman" w:hAnsi="Times New Roman" w:cs="Times New Roman"/>
          <w:sz w:val="24"/>
        </w:rPr>
        <w:t>А.А.Джураева</w:t>
      </w:r>
      <w:proofErr w:type="spellEnd"/>
    </w:p>
    <w:p w:rsidR="004B0234" w:rsidRPr="00772F9A" w:rsidRDefault="004B0234" w:rsidP="004B023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B0234" w:rsidRPr="00772F9A" w:rsidRDefault="004B0234" w:rsidP="006D381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D381C" w:rsidRPr="00772F9A" w:rsidRDefault="006D381C" w:rsidP="006D381C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F7752" w:rsidRPr="00772F9A" w:rsidRDefault="005F7752" w:rsidP="0002526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5F7752" w:rsidRPr="0077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97A"/>
    <w:multiLevelType w:val="hybridMultilevel"/>
    <w:tmpl w:val="31667C0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03FC7"/>
    <w:multiLevelType w:val="hybridMultilevel"/>
    <w:tmpl w:val="E6805B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267BF2"/>
    <w:multiLevelType w:val="hybridMultilevel"/>
    <w:tmpl w:val="6A4415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D82F8B"/>
    <w:multiLevelType w:val="hybridMultilevel"/>
    <w:tmpl w:val="60D2CD8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B3D5D"/>
    <w:multiLevelType w:val="hybridMultilevel"/>
    <w:tmpl w:val="B06CC04C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96981"/>
    <w:multiLevelType w:val="hybridMultilevel"/>
    <w:tmpl w:val="71B4635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883FF0"/>
    <w:multiLevelType w:val="hybridMultilevel"/>
    <w:tmpl w:val="0E2AA204"/>
    <w:lvl w:ilvl="0" w:tplc="F536A2D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26F"/>
    <w:rsid w:val="0002526F"/>
    <w:rsid w:val="00116B9F"/>
    <w:rsid w:val="00145A44"/>
    <w:rsid w:val="004B0234"/>
    <w:rsid w:val="005A0147"/>
    <w:rsid w:val="005F7752"/>
    <w:rsid w:val="006D381C"/>
    <w:rsid w:val="00772F9A"/>
    <w:rsid w:val="0079260C"/>
    <w:rsid w:val="007A0E46"/>
    <w:rsid w:val="009439BC"/>
    <w:rsid w:val="009B3101"/>
    <w:rsid w:val="00E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9F"/>
    <w:pPr>
      <w:ind w:left="720"/>
      <w:contextualSpacing/>
    </w:pPr>
  </w:style>
  <w:style w:type="paragraph" w:styleId="a4">
    <w:name w:val="No Spacing"/>
    <w:uiPriority w:val="1"/>
    <w:qFormat/>
    <w:rsid w:val="00772F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Марина</cp:lastModifiedBy>
  <cp:revision>5</cp:revision>
  <dcterms:created xsi:type="dcterms:W3CDTF">2016-11-29T03:06:00Z</dcterms:created>
  <dcterms:modified xsi:type="dcterms:W3CDTF">2016-12-02T06:45:00Z</dcterms:modified>
</cp:coreProperties>
</file>