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6B" w:rsidRPr="0032550D" w:rsidRDefault="005C38A2" w:rsidP="00523C11">
      <w:pPr>
        <w:spacing w:after="0" w:line="240" w:lineRule="auto"/>
        <w:jc w:val="center"/>
        <w:rPr>
          <w:rFonts w:ascii="Times New Roman" w:hAnsi="Times New Roman" w:cs="Times New Roman"/>
          <w:b/>
          <w:sz w:val="28"/>
          <w:szCs w:val="28"/>
        </w:rPr>
      </w:pPr>
      <w:r w:rsidRPr="0032550D">
        <w:rPr>
          <w:rFonts w:ascii="Times New Roman" w:hAnsi="Times New Roman" w:cs="Times New Roman"/>
          <w:b/>
          <w:sz w:val="28"/>
          <w:szCs w:val="28"/>
        </w:rPr>
        <w:t xml:space="preserve"> </w:t>
      </w:r>
      <w:r w:rsidR="0032550D" w:rsidRPr="00E46911">
        <w:rPr>
          <w:rFonts w:ascii="Times New Roman" w:hAnsi="Times New Roman" w:cs="Times New Roman"/>
          <w:b/>
          <w:sz w:val="28"/>
          <w:szCs w:val="28"/>
        </w:rPr>
        <w:t>1</w:t>
      </w:r>
      <w:r w:rsidR="007F367E">
        <w:rPr>
          <w:rFonts w:ascii="Times New Roman" w:hAnsi="Times New Roman" w:cs="Times New Roman"/>
          <w:b/>
          <w:sz w:val="28"/>
          <w:szCs w:val="28"/>
        </w:rPr>
        <w:t>5</w:t>
      </w:r>
      <w:r w:rsidR="006B5A6B" w:rsidRPr="00BD4074">
        <w:rPr>
          <w:rFonts w:ascii="Times New Roman" w:hAnsi="Times New Roman" w:cs="Times New Roman"/>
          <w:b/>
          <w:sz w:val="28"/>
          <w:szCs w:val="28"/>
        </w:rPr>
        <w:t>.</w:t>
      </w:r>
      <w:r w:rsidR="0032550D" w:rsidRPr="00E46911">
        <w:rPr>
          <w:rFonts w:ascii="Times New Roman" w:hAnsi="Times New Roman" w:cs="Times New Roman"/>
          <w:b/>
          <w:sz w:val="28"/>
          <w:szCs w:val="28"/>
        </w:rPr>
        <w:t>04</w:t>
      </w:r>
      <w:r w:rsidR="006B5A6B" w:rsidRPr="00BD4074">
        <w:rPr>
          <w:rFonts w:ascii="Times New Roman" w:hAnsi="Times New Roman" w:cs="Times New Roman"/>
          <w:b/>
          <w:sz w:val="28"/>
          <w:szCs w:val="28"/>
        </w:rPr>
        <w:t>.202</w:t>
      </w:r>
      <w:r w:rsidR="0032550D" w:rsidRPr="00E46911">
        <w:rPr>
          <w:rFonts w:ascii="Times New Roman" w:hAnsi="Times New Roman" w:cs="Times New Roman"/>
          <w:b/>
          <w:sz w:val="28"/>
          <w:szCs w:val="28"/>
        </w:rPr>
        <w:t>4</w:t>
      </w:r>
      <w:r w:rsidR="006B5A6B" w:rsidRPr="00BD4074">
        <w:rPr>
          <w:rFonts w:ascii="Times New Roman" w:hAnsi="Times New Roman" w:cs="Times New Roman"/>
          <w:b/>
          <w:sz w:val="28"/>
          <w:szCs w:val="28"/>
        </w:rPr>
        <w:t xml:space="preserve"> г. №</w:t>
      </w:r>
      <w:r w:rsidR="0032550D" w:rsidRPr="0032550D">
        <w:rPr>
          <w:rFonts w:ascii="Times New Roman" w:hAnsi="Times New Roman" w:cs="Times New Roman"/>
          <w:b/>
          <w:sz w:val="28"/>
          <w:szCs w:val="28"/>
        </w:rPr>
        <w:t>1</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РОССИЙСКАЯ ФЕДЕРАЦИЯ</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ИРКУТСКАЯ ОБЛАСТЬ</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БОХАНСКИЙ МУНИЦИПАЛЬНЫЙ РАЙОН</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МУНИЦИПАЛЬНОЕ ОБРАЗОВАНИЕ «КАМЕНКА»</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ФИНАНСОВЫЙ ОТДЕЛ</w:t>
      </w:r>
    </w:p>
    <w:p w:rsidR="006B5A6B" w:rsidRPr="00BD4074" w:rsidRDefault="006B5A6B" w:rsidP="00523C11">
      <w:pPr>
        <w:spacing w:after="0" w:line="240" w:lineRule="auto"/>
        <w:jc w:val="center"/>
        <w:rPr>
          <w:rFonts w:ascii="Times New Roman" w:hAnsi="Times New Roman" w:cs="Times New Roman"/>
          <w:b/>
          <w:sz w:val="28"/>
          <w:szCs w:val="28"/>
        </w:rPr>
      </w:pPr>
      <w:r w:rsidRPr="00BD4074">
        <w:rPr>
          <w:rFonts w:ascii="Times New Roman" w:hAnsi="Times New Roman" w:cs="Times New Roman"/>
          <w:b/>
          <w:sz w:val="28"/>
          <w:szCs w:val="28"/>
        </w:rPr>
        <w:t>ПРИКАЗ</w:t>
      </w:r>
    </w:p>
    <w:p w:rsidR="006B5A6B" w:rsidRPr="00BD4074" w:rsidRDefault="006B5A6B" w:rsidP="00523C11">
      <w:pPr>
        <w:spacing w:after="0" w:line="240" w:lineRule="auto"/>
        <w:rPr>
          <w:rFonts w:ascii="Times New Roman" w:hAnsi="Times New Roman" w:cs="Times New Roman"/>
          <w:sz w:val="28"/>
          <w:szCs w:val="28"/>
        </w:rPr>
      </w:pPr>
      <w:r w:rsidRPr="00BD4074">
        <w:rPr>
          <w:rFonts w:ascii="Times New Roman" w:hAnsi="Times New Roman" w:cs="Times New Roman"/>
          <w:sz w:val="28"/>
          <w:szCs w:val="28"/>
        </w:rPr>
        <w:t xml:space="preserve"> </w:t>
      </w:r>
    </w:p>
    <w:p w:rsidR="00BD4074" w:rsidRPr="00523C11" w:rsidRDefault="006B5A6B" w:rsidP="00523C11">
      <w:pPr>
        <w:spacing w:after="0" w:line="240" w:lineRule="auto"/>
        <w:rPr>
          <w:rFonts w:ascii="Times New Roman" w:hAnsi="Times New Roman" w:cs="Times New Roman"/>
          <w:sz w:val="26"/>
          <w:szCs w:val="26"/>
        </w:rPr>
      </w:pPr>
      <w:r w:rsidRPr="00523C11">
        <w:rPr>
          <w:rFonts w:ascii="Times New Roman" w:hAnsi="Times New Roman" w:cs="Times New Roman"/>
          <w:sz w:val="26"/>
          <w:szCs w:val="26"/>
        </w:rPr>
        <w:t>О</w:t>
      </w:r>
      <w:r w:rsidR="0032550D" w:rsidRPr="00E46911">
        <w:rPr>
          <w:rFonts w:ascii="Times New Roman" w:hAnsi="Times New Roman" w:cs="Times New Roman"/>
          <w:sz w:val="26"/>
          <w:szCs w:val="26"/>
        </w:rPr>
        <w:t xml:space="preserve"> </w:t>
      </w:r>
      <w:r w:rsidR="0032550D">
        <w:rPr>
          <w:rFonts w:ascii="Times New Roman" w:hAnsi="Times New Roman" w:cs="Times New Roman"/>
          <w:sz w:val="26"/>
          <w:szCs w:val="26"/>
        </w:rPr>
        <w:t xml:space="preserve">внесении изменений </w:t>
      </w:r>
      <w:proofErr w:type="gramStart"/>
      <w:r w:rsidR="0032550D">
        <w:rPr>
          <w:rFonts w:ascii="Times New Roman" w:hAnsi="Times New Roman" w:cs="Times New Roman"/>
          <w:sz w:val="26"/>
          <w:szCs w:val="26"/>
        </w:rPr>
        <w:t xml:space="preserve">в </w:t>
      </w:r>
      <w:r w:rsidRPr="00523C11">
        <w:rPr>
          <w:rFonts w:ascii="Times New Roman" w:hAnsi="Times New Roman" w:cs="Times New Roman"/>
          <w:sz w:val="26"/>
          <w:szCs w:val="26"/>
        </w:rPr>
        <w:t xml:space="preserve"> Поряд</w:t>
      </w:r>
      <w:r w:rsidR="0032550D">
        <w:rPr>
          <w:rFonts w:ascii="Times New Roman" w:hAnsi="Times New Roman" w:cs="Times New Roman"/>
          <w:sz w:val="26"/>
          <w:szCs w:val="26"/>
        </w:rPr>
        <w:t>о</w:t>
      </w:r>
      <w:r w:rsidRPr="00523C11">
        <w:rPr>
          <w:rFonts w:ascii="Times New Roman" w:hAnsi="Times New Roman" w:cs="Times New Roman"/>
          <w:sz w:val="26"/>
          <w:szCs w:val="26"/>
        </w:rPr>
        <w:t>к</w:t>
      </w:r>
      <w:proofErr w:type="gramEnd"/>
      <w:r w:rsidRPr="00523C11">
        <w:rPr>
          <w:rFonts w:ascii="Times New Roman" w:hAnsi="Times New Roman" w:cs="Times New Roman"/>
          <w:sz w:val="26"/>
          <w:szCs w:val="26"/>
        </w:rPr>
        <w:t xml:space="preserve"> </w:t>
      </w:r>
    </w:p>
    <w:p w:rsidR="00BD4074" w:rsidRPr="00523C11" w:rsidRDefault="006B5A6B" w:rsidP="00523C11">
      <w:pPr>
        <w:spacing w:after="0" w:line="240" w:lineRule="auto"/>
        <w:rPr>
          <w:rFonts w:ascii="Times New Roman" w:hAnsi="Times New Roman" w:cs="Times New Roman"/>
          <w:sz w:val="26"/>
          <w:szCs w:val="26"/>
        </w:rPr>
      </w:pPr>
      <w:r w:rsidRPr="00523C11">
        <w:rPr>
          <w:rFonts w:ascii="Times New Roman" w:hAnsi="Times New Roman" w:cs="Times New Roman"/>
          <w:sz w:val="26"/>
          <w:szCs w:val="26"/>
        </w:rPr>
        <w:t>применения бюджетной классификации</w:t>
      </w:r>
    </w:p>
    <w:p w:rsidR="00BD4074" w:rsidRPr="00523C11" w:rsidRDefault="006B5A6B" w:rsidP="00523C11">
      <w:pPr>
        <w:spacing w:after="0" w:line="240" w:lineRule="auto"/>
        <w:rPr>
          <w:rFonts w:ascii="Times New Roman" w:hAnsi="Times New Roman" w:cs="Times New Roman"/>
          <w:sz w:val="26"/>
          <w:szCs w:val="26"/>
        </w:rPr>
      </w:pPr>
      <w:r w:rsidRPr="00523C11">
        <w:rPr>
          <w:rFonts w:ascii="Times New Roman" w:hAnsi="Times New Roman" w:cs="Times New Roman"/>
          <w:sz w:val="26"/>
          <w:szCs w:val="26"/>
        </w:rPr>
        <w:t>Российской Федерации в части,</w:t>
      </w:r>
    </w:p>
    <w:p w:rsidR="00BD4074" w:rsidRPr="00523C11" w:rsidRDefault="006B5A6B" w:rsidP="00523C11">
      <w:pPr>
        <w:spacing w:after="0" w:line="240" w:lineRule="auto"/>
        <w:rPr>
          <w:rFonts w:ascii="Times New Roman" w:hAnsi="Times New Roman" w:cs="Times New Roman"/>
          <w:sz w:val="26"/>
          <w:szCs w:val="26"/>
        </w:rPr>
      </w:pPr>
      <w:r w:rsidRPr="00523C11">
        <w:rPr>
          <w:rFonts w:ascii="Times New Roman" w:hAnsi="Times New Roman" w:cs="Times New Roman"/>
          <w:sz w:val="26"/>
          <w:szCs w:val="26"/>
        </w:rPr>
        <w:t xml:space="preserve"> относящейся к бюджету муниципального</w:t>
      </w:r>
    </w:p>
    <w:p w:rsidR="006B5A6B" w:rsidRPr="00523C11" w:rsidRDefault="006B5A6B" w:rsidP="00523C11">
      <w:pPr>
        <w:spacing w:after="0" w:line="240" w:lineRule="auto"/>
        <w:rPr>
          <w:rFonts w:ascii="Times New Roman" w:hAnsi="Times New Roman" w:cs="Times New Roman"/>
          <w:sz w:val="26"/>
          <w:szCs w:val="26"/>
        </w:rPr>
      </w:pPr>
      <w:r w:rsidRPr="00523C11">
        <w:rPr>
          <w:rFonts w:ascii="Times New Roman" w:hAnsi="Times New Roman" w:cs="Times New Roman"/>
          <w:sz w:val="26"/>
          <w:szCs w:val="26"/>
        </w:rPr>
        <w:t xml:space="preserve"> образования «Каменка»</w:t>
      </w:r>
    </w:p>
    <w:p w:rsidR="006B5A6B" w:rsidRPr="00523C11" w:rsidRDefault="006B5A6B" w:rsidP="00523C11">
      <w:pPr>
        <w:spacing w:after="0" w:line="240" w:lineRule="auto"/>
        <w:rPr>
          <w:rFonts w:ascii="Times New Roman" w:hAnsi="Times New Roman" w:cs="Times New Roman"/>
          <w:sz w:val="26"/>
          <w:szCs w:val="26"/>
        </w:rPr>
      </w:pPr>
    </w:p>
    <w:p w:rsidR="006B5A6B" w:rsidRPr="00523C11" w:rsidRDefault="006B5A6B" w:rsidP="00523C11">
      <w:pPr>
        <w:spacing w:after="0" w:line="240" w:lineRule="auto"/>
        <w:jc w:val="both"/>
        <w:rPr>
          <w:rFonts w:ascii="Times New Roman" w:hAnsi="Times New Roman" w:cs="Times New Roman"/>
          <w:sz w:val="26"/>
          <w:szCs w:val="26"/>
        </w:rPr>
      </w:pPr>
      <w:r w:rsidRPr="00523C11">
        <w:rPr>
          <w:rFonts w:ascii="Times New Roman" w:hAnsi="Times New Roman" w:cs="Times New Roman"/>
          <w:sz w:val="26"/>
          <w:szCs w:val="26"/>
        </w:rPr>
        <w:t xml:space="preserve">В соответствии с абзацем четырнадцатым статьи 8, абзацами четвертым - шестым пункта 4 статьи 21, пунктом 6 статьи 23 Бюджетного кодекса Российской Федерации, приказами Министерства финансов Российской Федерации от 24 мая 2022 года № 82н «О Порядке формирования и применения кодов бюджетной классификации Российской Федерации, их структуре и принципах назначения», от </w:t>
      </w:r>
      <w:r w:rsidR="00C80848">
        <w:rPr>
          <w:rFonts w:ascii="Times New Roman" w:hAnsi="Times New Roman" w:cs="Times New Roman"/>
          <w:sz w:val="26"/>
          <w:szCs w:val="26"/>
        </w:rPr>
        <w:t>01 июня 2023 года №80н</w:t>
      </w:r>
      <w:r w:rsidRPr="00523C11">
        <w:rPr>
          <w:rFonts w:ascii="Times New Roman" w:hAnsi="Times New Roman" w:cs="Times New Roman"/>
          <w:sz w:val="26"/>
          <w:szCs w:val="26"/>
        </w:rPr>
        <w:t xml:space="preserve"> «Об утверждении кодов (перечней кодов) бюджетной классификации Российской Федерации на 202</w:t>
      </w:r>
      <w:r w:rsidR="00EB7553">
        <w:rPr>
          <w:rFonts w:ascii="Times New Roman" w:hAnsi="Times New Roman" w:cs="Times New Roman"/>
          <w:sz w:val="26"/>
          <w:szCs w:val="26"/>
        </w:rPr>
        <w:t>4</w:t>
      </w:r>
      <w:r w:rsidRPr="00523C11">
        <w:rPr>
          <w:rFonts w:ascii="Times New Roman" w:hAnsi="Times New Roman" w:cs="Times New Roman"/>
          <w:sz w:val="26"/>
          <w:szCs w:val="26"/>
        </w:rPr>
        <w:t xml:space="preserve"> год (на 202</w:t>
      </w:r>
      <w:r w:rsidR="00EB7553">
        <w:rPr>
          <w:rFonts w:ascii="Times New Roman" w:hAnsi="Times New Roman" w:cs="Times New Roman"/>
          <w:sz w:val="26"/>
          <w:szCs w:val="26"/>
        </w:rPr>
        <w:t>4</w:t>
      </w:r>
      <w:r w:rsidRPr="00523C11">
        <w:rPr>
          <w:rFonts w:ascii="Times New Roman" w:hAnsi="Times New Roman" w:cs="Times New Roman"/>
          <w:sz w:val="26"/>
          <w:szCs w:val="26"/>
        </w:rPr>
        <w:t xml:space="preserve"> год и на плановый период 202</w:t>
      </w:r>
      <w:r w:rsidR="00EB7553">
        <w:rPr>
          <w:rFonts w:ascii="Times New Roman" w:hAnsi="Times New Roman" w:cs="Times New Roman"/>
          <w:sz w:val="26"/>
          <w:szCs w:val="26"/>
        </w:rPr>
        <w:t>5</w:t>
      </w:r>
      <w:r w:rsidRPr="00523C11">
        <w:rPr>
          <w:rFonts w:ascii="Times New Roman" w:hAnsi="Times New Roman" w:cs="Times New Roman"/>
          <w:sz w:val="26"/>
          <w:szCs w:val="26"/>
        </w:rPr>
        <w:t xml:space="preserve"> и 202</w:t>
      </w:r>
      <w:r w:rsidR="00EB7553">
        <w:rPr>
          <w:rFonts w:ascii="Times New Roman" w:hAnsi="Times New Roman" w:cs="Times New Roman"/>
          <w:sz w:val="26"/>
          <w:szCs w:val="26"/>
        </w:rPr>
        <w:t>6</w:t>
      </w:r>
      <w:r w:rsidRPr="00523C11">
        <w:rPr>
          <w:rFonts w:ascii="Times New Roman" w:hAnsi="Times New Roman" w:cs="Times New Roman"/>
          <w:sz w:val="26"/>
          <w:szCs w:val="26"/>
        </w:rPr>
        <w:t xml:space="preserve"> годов)», руководствуясь Положением о бюджетном процессе муниципального образования «Каменка», утвержденного Решением Думы №</w:t>
      </w:r>
      <w:r w:rsidR="00BD4074" w:rsidRPr="00523C11">
        <w:rPr>
          <w:rFonts w:ascii="Times New Roman" w:hAnsi="Times New Roman" w:cs="Times New Roman"/>
          <w:sz w:val="26"/>
          <w:szCs w:val="26"/>
        </w:rPr>
        <w:t>47</w:t>
      </w:r>
      <w:r w:rsidRPr="00523C11">
        <w:rPr>
          <w:rFonts w:ascii="Times New Roman" w:hAnsi="Times New Roman" w:cs="Times New Roman"/>
          <w:sz w:val="26"/>
          <w:szCs w:val="26"/>
        </w:rPr>
        <w:t xml:space="preserve"> от 2</w:t>
      </w:r>
      <w:r w:rsidR="00BD4074" w:rsidRPr="00523C11">
        <w:rPr>
          <w:rFonts w:ascii="Times New Roman" w:hAnsi="Times New Roman" w:cs="Times New Roman"/>
          <w:sz w:val="26"/>
          <w:szCs w:val="26"/>
        </w:rPr>
        <w:t>9</w:t>
      </w:r>
      <w:r w:rsidRPr="00523C11">
        <w:rPr>
          <w:rFonts w:ascii="Times New Roman" w:hAnsi="Times New Roman" w:cs="Times New Roman"/>
          <w:sz w:val="26"/>
          <w:szCs w:val="26"/>
        </w:rPr>
        <w:t>.1</w:t>
      </w:r>
      <w:r w:rsidR="00BD4074" w:rsidRPr="00523C11">
        <w:rPr>
          <w:rFonts w:ascii="Times New Roman" w:hAnsi="Times New Roman" w:cs="Times New Roman"/>
          <w:sz w:val="26"/>
          <w:szCs w:val="26"/>
        </w:rPr>
        <w:t>1</w:t>
      </w:r>
      <w:r w:rsidRPr="00523C11">
        <w:rPr>
          <w:rFonts w:ascii="Times New Roman" w:hAnsi="Times New Roman" w:cs="Times New Roman"/>
          <w:sz w:val="26"/>
          <w:szCs w:val="26"/>
        </w:rPr>
        <w:t xml:space="preserve">.2019 </w:t>
      </w:r>
      <w:r w:rsidR="00BD4074" w:rsidRPr="00523C11">
        <w:rPr>
          <w:rFonts w:ascii="Times New Roman" w:hAnsi="Times New Roman" w:cs="Times New Roman"/>
          <w:sz w:val="26"/>
          <w:szCs w:val="26"/>
        </w:rPr>
        <w:t>рук</w:t>
      </w:r>
      <w:r w:rsidRPr="00523C11">
        <w:rPr>
          <w:rFonts w:ascii="Times New Roman" w:hAnsi="Times New Roman" w:cs="Times New Roman"/>
          <w:sz w:val="26"/>
          <w:szCs w:val="26"/>
        </w:rPr>
        <w:t xml:space="preserve">оводствуясь статьей </w:t>
      </w:r>
      <w:r w:rsidR="006B2B09" w:rsidRPr="00523C11">
        <w:rPr>
          <w:rFonts w:ascii="Times New Roman" w:hAnsi="Times New Roman" w:cs="Times New Roman"/>
          <w:sz w:val="26"/>
          <w:szCs w:val="26"/>
        </w:rPr>
        <w:t>40</w:t>
      </w:r>
      <w:r w:rsidRPr="00523C11">
        <w:rPr>
          <w:rFonts w:ascii="Times New Roman" w:hAnsi="Times New Roman" w:cs="Times New Roman"/>
          <w:sz w:val="26"/>
          <w:szCs w:val="26"/>
        </w:rPr>
        <w:t xml:space="preserve"> Устава </w:t>
      </w:r>
      <w:r w:rsidR="00BD4074" w:rsidRPr="00523C11">
        <w:rPr>
          <w:rFonts w:ascii="Times New Roman" w:hAnsi="Times New Roman" w:cs="Times New Roman"/>
          <w:sz w:val="26"/>
          <w:szCs w:val="26"/>
        </w:rPr>
        <w:t>м</w:t>
      </w:r>
      <w:r w:rsidRPr="00523C11">
        <w:rPr>
          <w:rFonts w:ascii="Times New Roman" w:hAnsi="Times New Roman" w:cs="Times New Roman"/>
          <w:sz w:val="26"/>
          <w:szCs w:val="26"/>
        </w:rPr>
        <w:t xml:space="preserve">униципального образования </w:t>
      </w:r>
      <w:r w:rsidR="00BD4074" w:rsidRPr="00523C11">
        <w:rPr>
          <w:rFonts w:ascii="Times New Roman" w:hAnsi="Times New Roman" w:cs="Times New Roman"/>
          <w:sz w:val="26"/>
          <w:szCs w:val="26"/>
        </w:rPr>
        <w:t>«Каменка»</w:t>
      </w:r>
    </w:p>
    <w:p w:rsidR="00523C11" w:rsidRPr="00523C11" w:rsidRDefault="00523C11" w:rsidP="00523C11">
      <w:pPr>
        <w:spacing w:after="0" w:line="240" w:lineRule="auto"/>
        <w:jc w:val="both"/>
        <w:rPr>
          <w:rFonts w:ascii="Times New Roman" w:hAnsi="Times New Roman" w:cs="Times New Roman"/>
          <w:sz w:val="26"/>
          <w:szCs w:val="26"/>
        </w:rPr>
      </w:pPr>
    </w:p>
    <w:p w:rsidR="006B5A6B" w:rsidRPr="00523C11" w:rsidRDefault="006B5A6B" w:rsidP="00523C11">
      <w:pPr>
        <w:spacing w:after="0" w:line="240" w:lineRule="auto"/>
        <w:jc w:val="center"/>
        <w:rPr>
          <w:rFonts w:ascii="Times New Roman" w:hAnsi="Times New Roman" w:cs="Times New Roman"/>
          <w:sz w:val="26"/>
          <w:szCs w:val="26"/>
        </w:rPr>
      </w:pPr>
      <w:r w:rsidRPr="00523C11">
        <w:rPr>
          <w:rFonts w:ascii="Times New Roman" w:hAnsi="Times New Roman" w:cs="Times New Roman"/>
          <w:sz w:val="26"/>
          <w:szCs w:val="26"/>
        </w:rPr>
        <w:t>П Р И К А З Ы В А Ю:</w:t>
      </w:r>
    </w:p>
    <w:p w:rsidR="00523C11" w:rsidRPr="00523C11" w:rsidRDefault="00523C11" w:rsidP="00523C11">
      <w:pPr>
        <w:spacing w:after="0" w:line="240" w:lineRule="auto"/>
        <w:jc w:val="center"/>
        <w:rPr>
          <w:rFonts w:ascii="Times New Roman" w:hAnsi="Times New Roman" w:cs="Times New Roman"/>
          <w:sz w:val="26"/>
          <w:szCs w:val="26"/>
        </w:rPr>
      </w:pPr>
    </w:p>
    <w:p w:rsidR="0074494B" w:rsidRPr="0074494B" w:rsidRDefault="0074494B" w:rsidP="0074494B">
      <w:pPr>
        <w:suppressAutoHyphens/>
        <w:ind w:firstLine="851"/>
        <w:jc w:val="both"/>
        <w:rPr>
          <w:rFonts w:ascii="Times New Roman" w:hAnsi="Times New Roman"/>
          <w:sz w:val="26"/>
          <w:szCs w:val="26"/>
        </w:rPr>
      </w:pPr>
      <w:r>
        <w:rPr>
          <w:rFonts w:ascii="Times New Roman" w:hAnsi="Times New Roman" w:cs="Times New Roman"/>
          <w:sz w:val="26"/>
          <w:szCs w:val="26"/>
        </w:rPr>
        <w:t>1</w:t>
      </w:r>
      <w:r w:rsidRPr="0074494B">
        <w:rPr>
          <w:rFonts w:ascii="Times New Roman" w:hAnsi="Times New Roman"/>
          <w:sz w:val="26"/>
          <w:szCs w:val="26"/>
        </w:rPr>
        <w:t>. Внести изменения в приложение 2</w:t>
      </w:r>
      <w:r w:rsidR="00E46911">
        <w:rPr>
          <w:rFonts w:ascii="Times New Roman" w:hAnsi="Times New Roman"/>
          <w:sz w:val="26"/>
          <w:szCs w:val="26"/>
        </w:rPr>
        <w:t xml:space="preserve"> Приказа от 16 декабря 2023 года № 6 «Об утверждении</w:t>
      </w:r>
      <w:r w:rsidRPr="0074494B">
        <w:rPr>
          <w:rFonts w:ascii="Times New Roman" w:hAnsi="Times New Roman"/>
          <w:sz w:val="26"/>
          <w:szCs w:val="26"/>
        </w:rPr>
        <w:t xml:space="preserve"> Порядка применения бюджетной классификации Российской Федерации в части, относящейся к бюджету муниципального образования «Каменка», приложение 2 изложить в новой редакции.</w:t>
      </w:r>
    </w:p>
    <w:p w:rsidR="0074494B" w:rsidRPr="0074494B" w:rsidRDefault="0074494B" w:rsidP="0074494B">
      <w:pPr>
        <w:suppressAutoHyphens/>
        <w:spacing w:line="240" w:lineRule="auto"/>
        <w:ind w:firstLine="851"/>
        <w:jc w:val="both"/>
        <w:rPr>
          <w:rFonts w:ascii="Times New Roman" w:hAnsi="Times New Roman"/>
          <w:sz w:val="26"/>
          <w:szCs w:val="26"/>
        </w:rPr>
      </w:pPr>
      <w:r w:rsidRPr="0074494B">
        <w:rPr>
          <w:rFonts w:ascii="Times New Roman" w:hAnsi="Times New Roman"/>
          <w:sz w:val="26"/>
          <w:szCs w:val="26"/>
        </w:rPr>
        <w:t>2. Настоящий приказ вступает в силу с момента подписания, за исключением пункта 2, и применяется к правоотношениям, возникающим при составлении и исполнении бюджета муниципального образования «Каменка</w:t>
      </w:r>
      <w:proofErr w:type="gramStart"/>
      <w:r w:rsidRPr="0074494B">
        <w:rPr>
          <w:rFonts w:ascii="Times New Roman" w:hAnsi="Times New Roman"/>
          <w:sz w:val="26"/>
          <w:szCs w:val="26"/>
        </w:rPr>
        <w:t>»,  начиная</w:t>
      </w:r>
      <w:proofErr w:type="gramEnd"/>
      <w:r w:rsidRPr="0074494B">
        <w:rPr>
          <w:rFonts w:ascii="Times New Roman" w:hAnsi="Times New Roman"/>
          <w:sz w:val="26"/>
          <w:szCs w:val="26"/>
        </w:rPr>
        <w:t xml:space="preserve"> с бюджетов на 2024 год и на плановый период 2025 и 2026 годов.</w:t>
      </w:r>
    </w:p>
    <w:p w:rsidR="0074494B" w:rsidRPr="0074494B" w:rsidRDefault="0074494B" w:rsidP="0074494B">
      <w:pPr>
        <w:suppressAutoHyphens/>
        <w:ind w:firstLine="709"/>
        <w:jc w:val="both"/>
        <w:rPr>
          <w:rFonts w:ascii="Times New Roman" w:hAnsi="Times New Roman"/>
          <w:sz w:val="26"/>
          <w:szCs w:val="26"/>
        </w:rPr>
      </w:pPr>
      <w:r w:rsidRPr="0074494B">
        <w:rPr>
          <w:rFonts w:ascii="Times New Roman" w:hAnsi="Times New Roman"/>
          <w:sz w:val="26"/>
          <w:szCs w:val="26"/>
        </w:rPr>
        <w:t>Пункт 2 настоящего приказа вступает в силу с 1 апреля 2024 года.</w:t>
      </w:r>
    </w:p>
    <w:p w:rsidR="0074494B" w:rsidRPr="0074494B" w:rsidRDefault="00E46911" w:rsidP="0074494B">
      <w:pPr>
        <w:suppressAutoHyphens/>
        <w:ind w:firstLine="709"/>
        <w:jc w:val="both"/>
        <w:rPr>
          <w:rFonts w:ascii="Times New Roman" w:hAnsi="Times New Roman"/>
          <w:sz w:val="26"/>
          <w:szCs w:val="26"/>
        </w:rPr>
      </w:pPr>
      <w:r>
        <w:rPr>
          <w:rFonts w:ascii="Times New Roman" w:hAnsi="Times New Roman"/>
          <w:sz w:val="26"/>
          <w:szCs w:val="26"/>
        </w:rPr>
        <w:t>3</w:t>
      </w:r>
      <w:r w:rsidR="0074494B" w:rsidRPr="0074494B">
        <w:rPr>
          <w:rFonts w:ascii="Times New Roman" w:hAnsi="Times New Roman"/>
          <w:sz w:val="26"/>
          <w:szCs w:val="26"/>
        </w:rPr>
        <w:t>. Настоящий приказ подлежит размещению на официальном сайте муниципального образ</w:t>
      </w:r>
      <w:bookmarkStart w:id="0" w:name="_GoBack"/>
      <w:bookmarkEnd w:id="0"/>
      <w:r w:rsidR="0074494B" w:rsidRPr="0074494B">
        <w:rPr>
          <w:rFonts w:ascii="Times New Roman" w:hAnsi="Times New Roman"/>
          <w:sz w:val="26"/>
          <w:szCs w:val="26"/>
        </w:rPr>
        <w:t>ования «Каменка» в информационно-телекоммуникационной сети «Интернет».</w:t>
      </w:r>
    </w:p>
    <w:tbl>
      <w:tblPr>
        <w:tblW w:w="9356" w:type="dxa"/>
        <w:tblInd w:w="108" w:type="dxa"/>
        <w:tblLayout w:type="fixed"/>
        <w:tblCellMar>
          <w:top w:w="57" w:type="dxa"/>
          <w:bottom w:w="57" w:type="dxa"/>
        </w:tblCellMar>
        <w:tblLook w:val="0000" w:firstRow="0" w:lastRow="0" w:firstColumn="0" w:lastColumn="0" w:noHBand="0" w:noVBand="0"/>
      </w:tblPr>
      <w:tblGrid>
        <w:gridCol w:w="9356"/>
      </w:tblGrid>
      <w:tr w:rsidR="0074494B" w:rsidRPr="0074494B" w:rsidTr="00F0391E">
        <w:trPr>
          <w:cantSplit/>
        </w:trPr>
        <w:tc>
          <w:tcPr>
            <w:tcW w:w="9356" w:type="dxa"/>
          </w:tcPr>
          <w:p w:rsidR="0074494B" w:rsidRPr="0074494B" w:rsidRDefault="0074494B" w:rsidP="0074494B">
            <w:pPr>
              <w:spacing w:after="0" w:line="240" w:lineRule="auto"/>
              <w:rPr>
                <w:rFonts w:ascii="Times New Roman" w:hAnsi="Times New Roman" w:cs="Times New Roman"/>
                <w:sz w:val="26"/>
                <w:szCs w:val="26"/>
              </w:rPr>
            </w:pPr>
            <w:r w:rsidRPr="0074494B">
              <w:rPr>
                <w:rFonts w:ascii="Times New Roman" w:hAnsi="Times New Roman" w:cs="Times New Roman"/>
                <w:sz w:val="26"/>
                <w:szCs w:val="26"/>
              </w:rPr>
              <w:t xml:space="preserve">Начальник финансового отдела </w:t>
            </w:r>
          </w:p>
          <w:p w:rsidR="0074494B" w:rsidRPr="0074494B" w:rsidRDefault="0074494B" w:rsidP="0074494B">
            <w:pPr>
              <w:spacing w:after="0" w:line="240" w:lineRule="auto"/>
              <w:rPr>
                <w:rFonts w:cs="Times New Roman"/>
                <w:sz w:val="26"/>
                <w:szCs w:val="26"/>
              </w:rPr>
            </w:pPr>
            <w:r w:rsidRPr="0074494B">
              <w:rPr>
                <w:rFonts w:ascii="Times New Roman" w:hAnsi="Times New Roman" w:cs="Times New Roman"/>
                <w:sz w:val="26"/>
                <w:szCs w:val="26"/>
              </w:rPr>
              <w:t>администрации МО «Каменка»                                   С.В. Середкина</w:t>
            </w:r>
            <w:r w:rsidRPr="0074494B">
              <w:rPr>
                <w:rFonts w:ascii="Tms Rmn" w:hAnsi="Tms Rmn" w:cs="Times New Roman"/>
                <w:sz w:val="26"/>
                <w:szCs w:val="26"/>
              </w:rPr>
              <w:t xml:space="preserve"> </w:t>
            </w:r>
          </w:p>
        </w:tc>
      </w:tr>
    </w:tbl>
    <w:p w:rsidR="00BD4074" w:rsidRPr="00BD4074" w:rsidRDefault="00BD4074" w:rsidP="00BD4074">
      <w:pPr>
        <w:spacing w:after="0" w:line="256" w:lineRule="auto"/>
        <w:jc w:val="both"/>
        <w:rPr>
          <w:rFonts w:ascii="Calibri" w:eastAsia="Calibri" w:hAnsi="Calibri" w:cs="Times New Roman"/>
        </w:rPr>
        <w:sectPr w:rsidR="00BD4074" w:rsidRPr="00BD4074">
          <w:pgSz w:w="11906" w:h="16838"/>
          <w:pgMar w:top="1134" w:right="850" w:bottom="1134" w:left="1701" w:header="708" w:footer="708" w:gutter="0"/>
          <w:cols w:space="720"/>
        </w:sectPr>
      </w:pPr>
    </w:p>
    <w:tbl>
      <w:tblPr>
        <w:tblW w:w="14568" w:type="dxa"/>
        <w:tblLayout w:type="fixed"/>
        <w:tblLook w:val="04A0" w:firstRow="1" w:lastRow="0" w:firstColumn="1" w:lastColumn="0" w:noHBand="0" w:noVBand="1"/>
      </w:tblPr>
      <w:tblGrid>
        <w:gridCol w:w="1449"/>
        <w:gridCol w:w="1425"/>
        <w:gridCol w:w="1184"/>
        <w:gridCol w:w="2995"/>
        <w:gridCol w:w="7227"/>
        <w:gridCol w:w="288"/>
      </w:tblGrid>
      <w:tr w:rsidR="00BD4074" w:rsidRPr="00BD4074" w:rsidTr="006B2B09">
        <w:trPr>
          <w:trHeight w:val="780"/>
        </w:trPr>
        <w:tc>
          <w:tcPr>
            <w:tcW w:w="14568" w:type="dxa"/>
            <w:gridSpan w:val="6"/>
          </w:tcPr>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lastRenderedPageBreak/>
              <w:t>Приложение 2</w:t>
            </w:r>
          </w:p>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t xml:space="preserve">к Порядку применения </w:t>
            </w:r>
          </w:p>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t xml:space="preserve">бюджетной классификации </w:t>
            </w:r>
          </w:p>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t xml:space="preserve">Российской Федерации </w:t>
            </w:r>
          </w:p>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t xml:space="preserve">в части, относящейся к </w:t>
            </w:r>
          </w:p>
          <w:p w:rsidR="00BD4074" w:rsidRPr="00BD4074" w:rsidRDefault="00BD4074" w:rsidP="00BD4074">
            <w:pPr>
              <w:tabs>
                <w:tab w:val="left" w:pos="5103"/>
              </w:tabs>
              <w:spacing w:after="0" w:line="256" w:lineRule="auto"/>
              <w:ind w:left="10945"/>
              <w:jc w:val="both"/>
              <w:rPr>
                <w:rFonts w:ascii="Times New Roman" w:eastAsia="Calibri" w:hAnsi="Times New Roman" w:cs="Times New Roman"/>
                <w:sz w:val="24"/>
                <w:szCs w:val="24"/>
              </w:rPr>
            </w:pPr>
            <w:r w:rsidRPr="00BD4074">
              <w:rPr>
                <w:rFonts w:ascii="Times New Roman" w:eastAsia="Calibri" w:hAnsi="Times New Roman" w:cs="Times New Roman"/>
                <w:sz w:val="24"/>
                <w:szCs w:val="24"/>
              </w:rPr>
              <w:t xml:space="preserve">бюджету муниципального образования «Каменка» </w:t>
            </w:r>
          </w:p>
          <w:tbl>
            <w:tblPr>
              <w:tblW w:w="14571" w:type="dxa"/>
              <w:tblLayout w:type="fixed"/>
              <w:tblLook w:val="04A0" w:firstRow="1" w:lastRow="0" w:firstColumn="1" w:lastColumn="0" w:noHBand="0" w:noVBand="1"/>
            </w:tblPr>
            <w:tblGrid>
              <w:gridCol w:w="1450"/>
              <w:gridCol w:w="1425"/>
              <w:gridCol w:w="1184"/>
              <w:gridCol w:w="1597"/>
              <w:gridCol w:w="3440"/>
              <w:gridCol w:w="5475"/>
            </w:tblGrid>
            <w:tr w:rsidR="00EB7553" w:rsidRPr="00EB7553" w:rsidTr="004843BD">
              <w:trPr>
                <w:trHeight w:val="780"/>
              </w:trPr>
              <w:tc>
                <w:tcPr>
                  <w:tcW w:w="14571" w:type="dxa"/>
                  <w:gridSpan w:val="6"/>
                  <w:tcBorders>
                    <w:top w:val="nil"/>
                    <w:left w:val="nil"/>
                    <w:bottom w:val="nil"/>
                    <w:right w:val="nil"/>
                  </w:tcBorders>
                  <w:shd w:val="clear" w:color="auto" w:fill="auto"/>
                  <w:hideMark/>
                </w:tcPr>
                <w:p w:rsidR="00EB7553" w:rsidRPr="00EB7553" w:rsidRDefault="00EB7553" w:rsidP="00EB7553">
                  <w:pPr>
                    <w:tabs>
                      <w:tab w:val="left" w:pos="5103"/>
                    </w:tabs>
                    <w:spacing w:after="0" w:line="240" w:lineRule="auto"/>
                    <w:ind w:left="10945"/>
                    <w:rPr>
                      <w:rFonts w:ascii="Times New Roman" w:hAnsi="Times New Roman"/>
                      <w:sz w:val="24"/>
                      <w:szCs w:val="24"/>
                    </w:rPr>
                  </w:pPr>
                  <w:bookmarkStart w:id="1" w:name="_Hlk90978570"/>
                  <w:r w:rsidRPr="00EB7553">
                    <w:rPr>
                      <w:rFonts w:ascii="Times New Roman" w:hAnsi="Times New Roman"/>
                      <w:sz w:val="24"/>
                      <w:szCs w:val="24"/>
                    </w:rPr>
                    <w:t xml:space="preserve"> </w:t>
                  </w:r>
                </w:p>
                <w:bookmarkEnd w:id="1"/>
                <w:p w:rsidR="00EB7553" w:rsidRPr="00EB7553" w:rsidRDefault="00EB7553" w:rsidP="00EB7553">
                  <w:pPr>
                    <w:spacing w:after="0" w:line="240" w:lineRule="auto"/>
                    <w:jc w:val="center"/>
                    <w:rPr>
                      <w:rFonts w:ascii="Times New Roman" w:eastAsia="Times New Roman" w:hAnsi="Times New Roman" w:cs="Times New Roman"/>
                      <w:b/>
                      <w:bCs/>
                      <w:color w:val="000000"/>
                      <w:sz w:val="28"/>
                      <w:szCs w:val="28"/>
                      <w:lang w:eastAsia="ru-RU"/>
                    </w:rPr>
                  </w:pPr>
                </w:p>
                <w:p w:rsidR="00EB7553" w:rsidRPr="00EB7553" w:rsidRDefault="00EB7553" w:rsidP="00EB7553">
                  <w:pPr>
                    <w:spacing w:after="0" w:line="240" w:lineRule="auto"/>
                    <w:jc w:val="center"/>
                    <w:rPr>
                      <w:rFonts w:ascii="Times New Roman" w:eastAsia="Times New Roman" w:hAnsi="Times New Roman" w:cs="Times New Roman"/>
                      <w:b/>
                      <w:bCs/>
                      <w:color w:val="000000"/>
                      <w:sz w:val="28"/>
                      <w:szCs w:val="28"/>
                      <w:lang w:eastAsia="ru-RU"/>
                    </w:rPr>
                  </w:pPr>
                </w:p>
                <w:p w:rsidR="00EB7553" w:rsidRPr="00EB7553" w:rsidRDefault="00EB7553" w:rsidP="00EB7553">
                  <w:pPr>
                    <w:spacing w:after="0" w:line="240" w:lineRule="auto"/>
                    <w:jc w:val="center"/>
                    <w:rPr>
                      <w:rFonts w:ascii="Times New Roman" w:eastAsia="Times New Roman" w:hAnsi="Times New Roman" w:cs="Times New Roman"/>
                      <w:b/>
                      <w:bCs/>
                      <w:color w:val="000000"/>
                      <w:sz w:val="28"/>
                      <w:szCs w:val="28"/>
                      <w:lang w:eastAsia="ru-RU"/>
                    </w:rPr>
                  </w:pPr>
                  <w:r w:rsidRPr="00EB7553">
                    <w:rPr>
                      <w:rFonts w:ascii="Times New Roman" w:eastAsia="Times New Roman" w:hAnsi="Times New Roman" w:cs="Times New Roman"/>
                      <w:b/>
                      <w:bCs/>
                      <w:color w:val="000000"/>
                      <w:sz w:val="28"/>
                      <w:szCs w:val="28"/>
                      <w:lang w:eastAsia="ru-RU"/>
                    </w:rPr>
                    <w:t xml:space="preserve">Перечень кодов целевых статей расходов бюджета </w:t>
                  </w:r>
                  <w:r w:rsidRPr="00EB7553">
                    <w:rPr>
                      <w:rFonts w:ascii="Times New Roman" w:eastAsia="Times New Roman" w:hAnsi="Times New Roman" w:cs="Times New Roman"/>
                      <w:b/>
                      <w:bCs/>
                      <w:color w:val="000000"/>
                      <w:sz w:val="28"/>
                      <w:szCs w:val="28"/>
                      <w:lang w:eastAsia="ru-RU"/>
                    </w:rPr>
                    <w:br/>
                    <w:t xml:space="preserve"> и правила отнесения расходов бюджетов на соответствующие целевые статьи расходов</w:t>
                  </w:r>
                </w:p>
              </w:tc>
            </w:tr>
            <w:tr w:rsidR="00EB7553" w:rsidRPr="00EB7553" w:rsidTr="004843BD">
              <w:trPr>
                <w:trHeight w:val="300"/>
              </w:trPr>
              <w:tc>
                <w:tcPr>
                  <w:tcW w:w="1450" w:type="dxa"/>
                  <w:tcBorders>
                    <w:top w:val="nil"/>
                    <w:left w:val="nil"/>
                    <w:bottom w:val="nil"/>
                    <w:right w:val="nil"/>
                  </w:tcBorders>
                  <w:shd w:val="clear" w:color="auto" w:fill="auto"/>
                  <w:noWrap/>
                  <w:vAlign w:val="bottom"/>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28"/>
                      <w:szCs w:val="28"/>
                      <w:lang w:eastAsia="ru-RU"/>
                    </w:rPr>
                  </w:pPr>
                </w:p>
              </w:tc>
              <w:tc>
                <w:tcPr>
                  <w:tcW w:w="1425" w:type="dxa"/>
                  <w:tcBorders>
                    <w:top w:val="nil"/>
                    <w:left w:val="nil"/>
                    <w:bottom w:val="nil"/>
                    <w:right w:val="nil"/>
                  </w:tcBorders>
                  <w:shd w:val="clear" w:color="auto" w:fill="auto"/>
                  <w:noWrap/>
                  <w:vAlign w:val="bottom"/>
                  <w:hideMark/>
                </w:tcPr>
                <w:p w:rsidR="00EB7553" w:rsidRPr="00EB7553" w:rsidRDefault="00EB7553" w:rsidP="00EB7553">
                  <w:pPr>
                    <w:spacing w:after="0" w:line="240" w:lineRule="auto"/>
                    <w:rPr>
                      <w:rFonts w:ascii="Times New Roman" w:eastAsia="Times New Roman" w:hAnsi="Times New Roman" w:cs="Times New Roman"/>
                      <w:sz w:val="20"/>
                      <w:szCs w:val="20"/>
                      <w:lang w:eastAsia="ru-RU"/>
                    </w:rPr>
                  </w:pPr>
                </w:p>
              </w:tc>
              <w:tc>
                <w:tcPr>
                  <w:tcW w:w="1184" w:type="dxa"/>
                  <w:tcBorders>
                    <w:top w:val="nil"/>
                    <w:left w:val="nil"/>
                    <w:bottom w:val="nil"/>
                    <w:right w:val="nil"/>
                  </w:tcBorders>
                  <w:shd w:val="clear" w:color="auto" w:fill="auto"/>
                  <w:noWrap/>
                  <w:vAlign w:val="bottom"/>
                  <w:hideMark/>
                </w:tcPr>
                <w:p w:rsidR="00EB7553" w:rsidRPr="00EB7553" w:rsidRDefault="00EB7553" w:rsidP="00EB7553">
                  <w:pPr>
                    <w:spacing w:after="0" w:line="240" w:lineRule="auto"/>
                    <w:rPr>
                      <w:rFonts w:ascii="Times New Roman" w:eastAsia="Times New Roman" w:hAnsi="Times New Roman" w:cs="Times New Roman"/>
                      <w:sz w:val="20"/>
                      <w:szCs w:val="20"/>
                      <w:lang w:eastAsia="ru-RU"/>
                    </w:rPr>
                  </w:pPr>
                </w:p>
              </w:tc>
              <w:tc>
                <w:tcPr>
                  <w:tcW w:w="1597" w:type="dxa"/>
                  <w:tcBorders>
                    <w:top w:val="nil"/>
                    <w:left w:val="nil"/>
                    <w:bottom w:val="nil"/>
                    <w:right w:val="nil"/>
                  </w:tcBorders>
                  <w:shd w:val="clear" w:color="auto" w:fill="auto"/>
                  <w:noWrap/>
                  <w:vAlign w:val="bottom"/>
                  <w:hideMark/>
                </w:tcPr>
                <w:p w:rsidR="00EB7553" w:rsidRPr="00EB7553" w:rsidRDefault="00EB7553" w:rsidP="00EB7553">
                  <w:pPr>
                    <w:spacing w:after="0" w:line="240" w:lineRule="auto"/>
                    <w:rPr>
                      <w:rFonts w:ascii="Times New Roman" w:eastAsia="Times New Roman" w:hAnsi="Times New Roman" w:cs="Times New Roman"/>
                      <w:sz w:val="20"/>
                      <w:szCs w:val="20"/>
                      <w:lang w:eastAsia="ru-RU"/>
                    </w:rPr>
                  </w:pPr>
                </w:p>
              </w:tc>
              <w:tc>
                <w:tcPr>
                  <w:tcW w:w="3440" w:type="dxa"/>
                  <w:tcBorders>
                    <w:top w:val="nil"/>
                    <w:left w:val="nil"/>
                    <w:bottom w:val="nil"/>
                    <w:right w:val="nil"/>
                  </w:tcBorders>
                  <w:shd w:val="clear" w:color="auto" w:fill="auto"/>
                  <w:noWrap/>
                  <w:vAlign w:val="bottom"/>
                  <w:hideMark/>
                </w:tcPr>
                <w:p w:rsidR="00EB7553" w:rsidRPr="00EB7553" w:rsidRDefault="00EB7553" w:rsidP="00EB7553">
                  <w:pPr>
                    <w:spacing w:after="0" w:line="240" w:lineRule="auto"/>
                    <w:rPr>
                      <w:rFonts w:ascii="Times New Roman" w:eastAsia="Times New Roman" w:hAnsi="Times New Roman" w:cs="Times New Roman"/>
                      <w:sz w:val="20"/>
                      <w:szCs w:val="20"/>
                      <w:lang w:eastAsia="ru-RU"/>
                    </w:rPr>
                  </w:pPr>
                </w:p>
              </w:tc>
              <w:tc>
                <w:tcPr>
                  <w:tcW w:w="5475" w:type="dxa"/>
                  <w:tcBorders>
                    <w:top w:val="nil"/>
                    <w:left w:val="nil"/>
                    <w:bottom w:val="nil"/>
                    <w:right w:val="nil"/>
                  </w:tcBorders>
                  <w:shd w:val="clear" w:color="auto" w:fill="auto"/>
                  <w:noWrap/>
                  <w:hideMark/>
                </w:tcPr>
                <w:p w:rsidR="00EB7553" w:rsidRPr="00EB7553" w:rsidRDefault="00EB7553" w:rsidP="00EB7553">
                  <w:pPr>
                    <w:spacing w:after="0" w:line="240" w:lineRule="auto"/>
                    <w:rPr>
                      <w:rFonts w:ascii="Times New Roman" w:eastAsia="Times New Roman" w:hAnsi="Times New Roman" w:cs="Times New Roman"/>
                      <w:sz w:val="20"/>
                      <w:szCs w:val="20"/>
                      <w:lang w:eastAsia="ru-RU"/>
                    </w:rPr>
                  </w:pPr>
                </w:p>
              </w:tc>
            </w:tr>
            <w:tr w:rsidR="00EB7553" w:rsidRPr="00EB7553" w:rsidTr="004843BD">
              <w:trPr>
                <w:trHeight w:val="315"/>
              </w:trPr>
              <w:tc>
                <w:tcPr>
                  <w:tcW w:w="56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24"/>
                      <w:szCs w:val="24"/>
                      <w:lang w:eastAsia="ru-RU"/>
                    </w:rPr>
                  </w:pPr>
                  <w:r w:rsidRPr="00EB7553">
                    <w:rPr>
                      <w:rFonts w:ascii="Times New Roman" w:eastAsia="Times New Roman" w:hAnsi="Times New Roman" w:cs="Times New Roman"/>
                      <w:b/>
                      <w:bCs/>
                      <w:color w:val="000000"/>
                      <w:sz w:val="24"/>
                      <w:szCs w:val="24"/>
                      <w:lang w:eastAsia="ru-RU"/>
                    </w:rPr>
                    <w:t>Код целевой статьи расходов</w:t>
                  </w:r>
                </w:p>
              </w:tc>
              <w:tc>
                <w:tcPr>
                  <w:tcW w:w="3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24"/>
                      <w:szCs w:val="24"/>
                      <w:lang w:eastAsia="ru-RU"/>
                    </w:rPr>
                  </w:pPr>
                  <w:r w:rsidRPr="00EB7553">
                    <w:rPr>
                      <w:rFonts w:ascii="Times New Roman" w:eastAsia="Times New Roman" w:hAnsi="Times New Roman" w:cs="Times New Roman"/>
                      <w:b/>
                      <w:bCs/>
                      <w:color w:val="000000"/>
                      <w:sz w:val="24"/>
                      <w:szCs w:val="24"/>
                      <w:lang w:eastAsia="ru-RU"/>
                    </w:rPr>
                    <w:t>Наименование целевой статьи расходов</w:t>
                  </w:r>
                </w:p>
              </w:tc>
              <w:tc>
                <w:tcPr>
                  <w:tcW w:w="54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24"/>
                      <w:szCs w:val="24"/>
                      <w:lang w:eastAsia="ru-RU"/>
                    </w:rPr>
                  </w:pPr>
                  <w:r w:rsidRPr="00EB7553">
                    <w:rPr>
                      <w:rFonts w:ascii="Times New Roman" w:eastAsia="Times New Roman" w:hAnsi="Times New Roman" w:cs="Times New Roman"/>
                      <w:b/>
                      <w:bCs/>
                      <w:color w:val="000000"/>
                      <w:sz w:val="24"/>
                      <w:szCs w:val="24"/>
                      <w:lang w:eastAsia="ru-RU"/>
                    </w:rPr>
                    <w:t>Правила отнесения расходов бюджетов на соответствующие целевые статьи расходов</w:t>
                  </w:r>
                </w:p>
              </w:tc>
            </w:tr>
            <w:tr w:rsidR="00EB7553" w:rsidRPr="00EB7553" w:rsidTr="004843BD">
              <w:trPr>
                <w:trHeight w:val="315"/>
              </w:trPr>
              <w:tc>
                <w:tcPr>
                  <w:tcW w:w="405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16"/>
                      <w:szCs w:val="16"/>
                      <w:lang w:eastAsia="ru-RU"/>
                    </w:rPr>
                  </w:pPr>
                  <w:r w:rsidRPr="00EB7553">
                    <w:rPr>
                      <w:rFonts w:ascii="Times New Roman" w:eastAsia="Times New Roman" w:hAnsi="Times New Roman" w:cs="Times New Roman"/>
                      <w:b/>
                      <w:bCs/>
                      <w:color w:val="000000"/>
                      <w:sz w:val="16"/>
                      <w:szCs w:val="16"/>
                      <w:lang w:eastAsia="ru-RU"/>
                    </w:rPr>
                    <w:t>программная/непрограммная статья</w:t>
                  </w:r>
                </w:p>
              </w:tc>
              <w:tc>
                <w:tcPr>
                  <w:tcW w:w="1597" w:type="dxa"/>
                  <w:vMerge w:val="restart"/>
                  <w:tcBorders>
                    <w:top w:val="nil"/>
                    <w:left w:val="single" w:sz="4" w:space="0" w:color="auto"/>
                    <w:bottom w:val="single" w:sz="4" w:space="0" w:color="000000"/>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16"/>
                      <w:szCs w:val="16"/>
                      <w:lang w:eastAsia="ru-RU"/>
                    </w:rPr>
                  </w:pPr>
                  <w:r w:rsidRPr="00EB7553">
                    <w:rPr>
                      <w:rFonts w:ascii="Times New Roman" w:eastAsia="Times New Roman" w:hAnsi="Times New Roman" w:cs="Times New Roman"/>
                      <w:b/>
                      <w:bCs/>
                      <w:color w:val="000000"/>
                      <w:sz w:val="16"/>
                      <w:szCs w:val="16"/>
                      <w:lang w:eastAsia="ru-RU"/>
                    </w:rPr>
                    <w:t>направление расходов</w:t>
                  </w: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24"/>
                      <w:szCs w:val="24"/>
                      <w:lang w:eastAsia="ru-RU"/>
                    </w:rPr>
                  </w:pPr>
                </w:p>
              </w:tc>
              <w:tc>
                <w:tcPr>
                  <w:tcW w:w="5475" w:type="dxa"/>
                  <w:vMerge/>
                  <w:tcBorders>
                    <w:top w:val="single" w:sz="4" w:space="0" w:color="auto"/>
                    <w:left w:val="single" w:sz="4" w:space="0" w:color="auto"/>
                    <w:bottom w:val="single" w:sz="4" w:space="0" w:color="000000"/>
                    <w:right w:val="single" w:sz="4" w:space="0" w:color="auto"/>
                  </w:tcBorders>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24"/>
                      <w:szCs w:val="24"/>
                      <w:lang w:eastAsia="ru-RU"/>
                    </w:rPr>
                  </w:pPr>
                </w:p>
              </w:tc>
            </w:tr>
            <w:tr w:rsidR="00EB7553" w:rsidRPr="00EB7553" w:rsidTr="004843BD">
              <w:trPr>
                <w:trHeight w:val="1080"/>
              </w:trPr>
              <w:tc>
                <w:tcPr>
                  <w:tcW w:w="1450" w:type="dxa"/>
                  <w:tcBorders>
                    <w:top w:val="nil"/>
                    <w:left w:val="single" w:sz="4" w:space="0" w:color="auto"/>
                    <w:bottom w:val="single" w:sz="4" w:space="0" w:color="auto"/>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16"/>
                      <w:szCs w:val="16"/>
                      <w:lang w:eastAsia="ru-RU"/>
                    </w:rPr>
                  </w:pPr>
                  <w:r w:rsidRPr="00EB7553">
                    <w:rPr>
                      <w:rFonts w:ascii="Times New Roman" w:eastAsia="Times New Roman" w:hAnsi="Times New Roman" w:cs="Times New Roman"/>
                      <w:b/>
                      <w:bCs/>
                      <w:color w:val="000000"/>
                      <w:sz w:val="16"/>
                      <w:szCs w:val="16"/>
                      <w:lang w:eastAsia="ru-RU"/>
                    </w:rPr>
                    <w:t>программное (непрограммное) направление деятельности</w:t>
                  </w:r>
                </w:p>
              </w:tc>
              <w:tc>
                <w:tcPr>
                  <w:tcW w:w="1425" w:type="dxa"/>
                  <w:tcBorders>
                    <w:top w:val="nil"/>
                    <w:left w:val="nil"/>
                    <w:bottom w:val="single" w:sz="4" w:space="0" w:color="auto"/>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16"/>
                      <w:szCs w:val="16"/>
                      <w:lang w:eastAsia="ru-RU"/>
                    </w:rPr>
                  </w:pPr>
                  <w:r w:rsidRPr="00EB7553">
                    <w:rPr>
                      <w:rFonts w:ascii="Times New Roman" w:eastAsia="Times New Roman" w:hAnsi="Times New Roman" w:cs="Times New Roman"/>
                      <w:b/>
                      <w:bCs/>
                      <w:color w:val="000000"/>
                      <w:sz w:val="16"/>
                      <w:szCs w:val="16"/>
                      <w:lang w:eastAsia="ru-RU"/>
                    </w:rPr>
                    <w:t>тип структурного элемента (элемент непрограммного направления деятельности)</w:t>
                  </w:r>
                </w:p>
              </w:tc>
              <w:tc>
                <w:tcPr>
                  <w:tcW w:w="1184" w:type="dxa"/>
                  <w:tcBorders>
                    <w:top w:val="nil"/>
                    <w:left w:val="nil"/>
                    <w:bottom w:val="single" w:sz="4" w:space="0" w:color="auto"/>
                    <w:right w:val="single" w:sz="4" w:space="0" w:color="auto"/>
                  </w:tcBorders>
                  <w:shd w:val="clear" w:color="auto" w:fill="auto"/>
                  <w:hideMark/>
                </w:tcPr>
                <w:p w:rsidR="00EB7553" w:rsidRPr="00EB7553" w:rsidRDefault="00EB7553" w:rsidP="00EB7553">
                  <w:pPr>
                    <w:spacing w:after="0" w:line="240" w:lineRule="auto"/>
                    <w:jc w:val="center"/>
                    <w:rPr>
                      <w:rFonts w:ascii="Times New Roman" w:eastAsia="Times New Roman" w:hAnsi="Times New Roman" w:cs="Times New Roman"/>
                      <w:b/>
                      <w:bCs/>
                      <w:color w:val="000000"/>
                      <w:sz w:val="16"/>
                      <w:szCs w:val="16"/>
                      <w:lang w:eastAsia="ru-RU"/>
                    </w:rPr>
                  </w:pPr>
                  <w:r w:rsidRPr="00EB7553">
                    <w:rPr>
                      <w:rFonts w:ascii="Times New Roman" w:eastAsia="Times New Roman" w:hAnsi="Times New Roman" w:cs="Times New Roman"/>
                      <w:b/>
                      <w:bCs/>
                      <w:color w:val="000000"/>
                      <w:sz w:val="16"/>
                      <w:szCs w:val="16"/>
                      <w:lang w:eastAsia="ru-RU"/>
                    </w:rPr>
                    <w:t>структурный элемент</w:t>
                  </w:r>
                </w:p>
              </w:tc>
              <w:tc>
                <w:tcPr>
                  <w:tcW w:w="1597" w:type="dxa"/>
                  <w:vMerge/>
                  <w:tcBorders>
                    <w:top w:val="nil"/>
                    <w:left w:val="single" w:sz="4" w:space="0" w:color="auto"/>
                    <w:bottom w:val="single" w:sz="4" w:space="0" w:color="000000"/>
                    <w:right w:val="single" w:sz="4" w:space="0" w:color="auto"/>
                  </w:tcBorders>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16"/>
                      <w:szCs w:val="16"/>
                      <w:lang w:eastAsia="ru-RU"/>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24"/>
                      <w:szCs w:val="24"/>
                      <w:lang w:eastAsia="ru-RU"/>
                    </w:rPr>
                  </w:pPr>
                </w:p>
              </w:tc>
              <w:tc>
                <w:tcPr>
                  <w:tcW w:w="5475" w:type="dxa"/>
                  <w:vMerge/>
                  <w:tcBorders>
                    <w:top w:val="single" w:sz="4" w:space="0" w:color="auto"/>
                    <w:left w:val="single" w:sz="4" w:space="0" w:color="auto"/>
                    <w:bottom w:val="single" w:sz="4" w:space="0" w:color="000000"/>
                    <w:right w:val="single" w:sz="4" w:space="0" w:color="auto"/>
                  </w:tcBorders>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24"/>
                      <w:szCs w:val="24"/>
                      <w:lang w:eastAsia="ru-RU"/>
                    </w:rPr>
                  </w:pPr>
                </w:p>
              </w:tc>
            </w:tr>
            <w:tr w:rsidR="00EB7553" w:rsidRPr="00EB7553" w:rsidTr="004843BD">
              <w:trPr>
                <w:trHeight w:val="375"/>
              </w:trPr>
              <w:tc>
                <w:tcPr>
                  <w:tcW w:w="14571"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EB7553" w:rsidRPr="00EB7553" w:rsidRDefault="00EB7553" w:rsidP="00EB7553">
                  <w:pPr>
                    <w:spacing w:after="0" w:line="240" w:lineRule="auto"/>
                    <w:rPr>
                      <w:rFonts w:ascii="Times New Roman" w:eastAsia="Times New Roman" w:hAnsi="Times New Roman" w:cs="Times New Roman"/>
                      <w:b/>
                      <w:bCs/>
                      <w:color w:val="000000"/>
                      <w:sz w:val="28"/>
                      <w:szCs w:val="28"/>
                      <w:lang w:eastAsia="ru-RU"/>
                    </w:rPr>
                  </w:pPr>
                  <w:r w:rsidRPr="00EB7553">
                    <w:rPr>
                      <w:rFonts w:ascii="Times New Roman" w:eastAsia="Times New Roman" w:hAnsi="Times New Roman" w:cs="Times New Roman"/>
                      <w:b/>
                      <w:bCs/>
                      <w:color w:val="000000"/>
                      <w:sz w:val="28"/>
                      <w:szCs w:val="28"/>
                      <w:lang w:eastAsia="ru-RU"/>
                    </w:rPr>
                    <w:t>Перечень кодов целевых статей расходов бюджета</w:t>
                  </w:r>
                </w:p>
              </w:tc>
            </w:tr>
            <w:tr w:rsidR="00EB7553" w:rsidRPr="00EB7553" w:rsidTr="004843BD">
              <w:trPr>
                <w:trHeight w:val="1890"/>
              </w:trPr>
              <w:tc>
                <w:tcPr>
                  <w:tcW w:w="1450" w:type="dxa"/>
                  <w:tcBorders>
                    <w:top w:val="nil"/>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nil"/>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nil"/>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nil"/>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80010</w:t>
                  </w:r>
                </w:p>
              </w:tc>
              <w:tc>
                <w:tcPr>
                  <w:tcW w:w="3440" w:type="dxa"/>
                  <w:tcBorders>
                    <w:top w:val="nil"/>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Функционирование высшего должностного лица субъекта РФ и МО.</w:t>
                  </w:r>
                </w:p>
              </w:tc>
              <w:tc>
                <w:tcPr>
                  <w:tcW w:w="5475" w:type="dxa"/>
                  <w:tcBorders>
                    <w:top w:val="nil"/>
                    <w:left w:val="nil"/>
                    <w:bottom w:val="single" w:sz="4"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 xml:space="preserve">По данной целевой статье отражаются расходы бюджета </w:t>
                  </w:r>
                  <w:r w:rsidR="007F367E">
                    <w:rPr>
                      <w:rFonts w:ascii="Times New Roman" w:eastAsia="Times New Roman" w:hAnsi="Times New Roman" w:cs="Times New Roman"/>
                      <w:color w:val="000000"/>
                      <w:sz w:val="24"/>
                      <w:szCs w:val="24"/>
                      <w:lang w:eastAsia="ru-RU"/>
                    </w:rPr>
                    <w:t>муниципального образования</w:t>
                  </w:r>
                  <w:r w:rsidRPr="00EB7553">
                    <w:rPr>
                      <w:rFonts w:ascii="Times New Roman" w:eastAsia="Times New Roman" w:hAnsi="Times New Roman" w:cs="Times New Roman"/>
                      <w:color w:val="000000"/>
                      <w:sz w:val="24"/>
                      <w:szCs w:val="24"/>
                      <w:lang w:eastAsia="ru-RU"/>
                    </w:rPr>
                    <w:t xml:space="preserve"> «Каменка» на выплаты по оплате труда главы муниципального образования </w:t>
                  </w:r>
                </w:p>
              </w:tc>
            </w:tr>
            <w:tr w:rsidR="00EB7553" w:rsidRPr="00EB7553" w:rsidTr="004843BD">
              <w:trPr>
                <w:trHeight w:val="1833"/>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80020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Функционирование высших исполнительных органов власти местной администрации</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 xml:space="preserve"> По данному направлению расходов отражаются расходы бюджета </w:t>
                  </w:r>
                  <w:r w:rsidR="007F367E">
                    <w:rPr>
                      <w:rFonts w:ascii="Times New Roman" w:eastAsia="Times New Roman" w:hAnsi="Times New Roman" w:cs="Times New Roman"/>
                      <w:sz w:val="24"/>
                      <w:szCs w:val="24"/>
                      <w:lang w:eastAsia="ru-RU"/>
                    </w:rPr>
                    <w:t xml:space="preserve">муниципального образования </w:t>
                  </w:r>
                  <w:r w:rsidRPr="00EB7553">
                    <w:rPr>
                      <w:rFonts w:ascii="Times New Roman" w:eastAsia="Times New Roman" w:hAnsi="Times New Roman" w:cs="Times New Roman"/>
                      <w:sz w:val="24"/>
                      <w:szCs w:val="24"/>
                      <w:lang w:eastAsia="ru-RU"/>
                    </w:rPr>
                    <w:t>«Каменка» по оплате труда, содержание органа муниципального образования, финансирование муниципальных программ, уплата налогов, сборов, обслуживание муниципального долга.</w:t>
                  </w:r>
                </w:p>
              </w:tc>
            </w:tr>
            <w:tr w:rsidR="00EB7553" w:rsidRPr="00EB7553" w:rsidTr="004843BD">
              <w:trPr>
                <w:trHeight w:val="971"/>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lastRenderedPageBreak/>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val="en-US" w:eastAsia="ru-RU"/>
                    </w:rPr>
                  </w:pPr>
                  <w:r w:rsidRPr="00EB7553">
                    <w:rPr>
                      <w:rFonts w:ascii="Times New Roman" w:eastAsia="Times New Roman" w:hAnsi="Times New Roman" w:cs="Times New Roman"/>
                      <w:color w:val="000000"/>
                      <w:sz w:val="24"/>
                      <w:szCs w:val="24"/>
                      <w:lang w:val="en-US"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02221</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Оплата услуг связи</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Финансирование услуг связи (сотовый оператор, интернет).</w:t>
                  </w:r>
                </w:p>
              </w:tc>
            </w:tr>
            <w:tr w:rsidR="00EB7553" w:rsidRPr="00EB7553" w:rsidTr="004843BD">
              <w:trPr>
                <w:trHeight w:val="1281"/>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02226</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Осуществление деятельности в сфере установленных функций органов местного самоуправления</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Расходы на оплату договоров на выполнение прочих работ, услуг подрядчиками за счет бюджетных средств не имеющих целевой характер.</w:t>
                  </w:r>
                </w:p>
              </w:tc>
            </w:tr>
            <w:tr w:rsidR="00EB7553" w:rsidRPr="00EB7553" w:rsidTr="004843BD">
              <w:trPr>
                <w:trHeight w:val="1116"/>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02340</w:t>
                  </w:r>
                </w:p>
              </w:tc>
              <w:tc>
                <w:tcPr>
                  <w:tcW w:w="3440" w:type="dxa"/>
                  <w:tcBorders>
                    <w:top w:val="single" w:sz="4"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Приобретение материальных запасов</w:t>
                  </w:r>
                </w:p>
              </w:tc>
              <w:tc>
                <w:tcPr>
                  <w:tcW w:w="5475" w:type="dxa"/>
                  <w:tcBorders>
                    <w:top w:val="single" w:sz="4"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Расходы на приобретение материальных запасов за счет бюджетных средств, не имеющих целевой характер.</w:t>
                  </w:r>
                </w:p>
              </w:tc>
            </w:tr>
            <w:tr w:rsidR="00EB7553" w:rsidRPr="00EB7553" w:rsidTr="004843BD">
              <w:trPr>
                <w:trHeight w:val="1822"/>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71</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01</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val="en-US" w:eastAsia="ru-RU"/>
                    </w:rPr>
                  </w:pPr>
                  <w:r w:rsidRPr="00EB7553">
                    <w:rPr>
                      <w:rFonts w:ascii="Times New Roman" w:eastAsia="Times New Roman" w:hAnsi="Times New Roman" w:cs="Times New Roman"/>
                      <w:color w:val="000000"/>
                      <w:sz w:val="24"/>
                      <w:szCs w:val="24"/>
                      <w:lang w:val="en-US" w:eastAsia="ru-RU"/>
                    </w:rPr>
                    <w:t>S2370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Расходы на реализацию мероприятий перечня проектов народных инициатив</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F367E">
                    <w:rPr>
                      <w:rFonts w:ascii="Times New Roman" w:eastAsia="Times New Roman" w:hAnsi="Times New Roman" w:cs="Times New Roman"/>
                      <w:sz w:val="24"/>
                      <w:szCs w:val="24"/>
                      <w:lang w:eastAsia="ru-RU"/>
                    </w:rPr>
                    <w:t>муниципального образования</w:t>
                  </w:r>
                  <w:r w:rsidRPr="00EB7553">
                    <w:rPr>
                      <w:rFonts w:ascii="Times New Roman" w:eastAsia="Times New Roman" w:hAnsi="Times New Roman" w:cs="Times New Roman"/>
                      <w:sz w:val="24"/>
                      <w:szCs w:val="24"/>
                      <w:lang w:eastAsia="ru-RU"/>
                    </w:rPr>
                    <w:t xml:space="preserve"> «Каменка»  на реализацию мероприятий перечня проектов народных инициатив, источником финансового обеспечения которых являются субсидии, предоставляемые из областного бюджета и средства местного бюджета</w:t>
                  </w:r>
                </w:p>
              </w:tc>
            </w:tr>
            <w:tr w:rsidR="00EB7553" w:rsidRPr="00EB7553" w:rsidTr="004843BD">
              <w:trPr>
                <w:trHeight w:val="190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71</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01</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val="en-US" w:eastAsia="ru-RU"/>
                    </w:rPr>
                    <w:t>S23</w:t>
                  </w:r>
                  <w:r w:rsidRPr="00EB7553">
                    <w:rPr>
                      <w:rFonts w:ascii="Times New Roman" w:eastAsia="Times New Roman" w:hAnsi="Times New Roman" w:cs="Times New Roman"/>
                      <w:color w:val="000000"/>
                      <w:sz w:val="24"/>
                      <w:szCs w:val="24"/>
                      <w:lang w:eastAsia="ru-RU"/>
                    </w:rPr>
                    <w:t>8</w:t>
                  </w:r>
                  <w:r w:rsidRPr="00EB7553">
                    <w:rPr>
                      <w:rFonts w:ascii="Times New Roman" w:eastAsia="Times New Roman" w:hAnsi="Times New Roman" w:cs="Times New Roman"/>
                      <w:color w:val="000000"/>
                      <w:sz w:val="24"/>
                      <w:szCs w:val="24"/>
                      <w:lang w:val="en-US" w:eastAsia="ru-RU"/>
                    </w:rPr>
                    <w:t>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Расходы на реализацию инициативных проектов</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F367E">
                    <w:rPr>
                      <w:rFonts w:ascii="Times New Roman" w:eastAsia="Times New Roman" w:hAnsi="Times New Roman" w:cs="Times New Roman"/>
                      <w:sz w:val="24"/>
                      <w:szCs w:val="24"/>
                      <w:lang w:eastAsia="ru-RU"/>
                    </w:rPr>
                    <w:t>муниципального образования</w:t>
                  </w:r>
                  <w:r w:rsidRPr="00EB7553">
                    <w:rPr>
                      <w:rFonts w:ascii="Times New Roman" w:eastAsia="Times New Roman" w:hAnsi="Times New Roman" w:cs="Times New Roman"/>
                      <w:sz w:val="24"/>
                      <w:szCs w:val="24"/>
                      <w:lang w:eastAsia="ru-RU"/>
                    </w:rPr>
                    <w:t xml:space="preserve"> «Каменка»  на реализацию  инициативных проектов, источником финансового обеспечения которых являются субсидии, предоставляемые из областного бюджета и средства местного бюджета</w:t>
                  </w:r>
                </w:p>
              </w:tc>
            </w:tr>
            <w:tr w:rsidR="00EB7553" w:rsidRPr="00EB7553" w:rsidTr="004843BD">
              <w:trPr>
                <w:trHeight w:val="190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91</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2</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73150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r w:rsidRPr="00EB7553">
                    <w:rPr>
                      <w:rFonts w:ascii="Times New Roman" w:eastAsia="Times New Roman" w:hAnsi="Times New Roman" w:cs="Times New Roman"/>
                      <w:sz w:val="24"/>
                      <w:szCs w:val="24"/>
                      <w:lang w:eastAsia="ru-RU"/>
                    </w:rPr>
                    <w:lastRenderedPageBreak/>
                    <w:t>об административной ответственности.</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lastRenderedPageBreak/>
                    <w:t xml:space="preserve">По данному направлению расходов отражаются расходы местных бюджетов, в рамках непрограммных расходов «Осуществление отдельных государственных полномочий», осуществляемые за счет субвенций из областного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EB7553">
                    <w:rPr>
                      <w:rFonts w:ascii="Times New Roman" w:eastAsia="Times New Roman" w:hAnsi="Times New Roman" w:cs="Times New Roman"/>
                      <w:sz w:val="24"/>
                      <w:szCs w:val="24"/>
                      <w:lang w:eastAsia="ru-RU"/>
                    </w:rPr>
                    <w:lastRenderedPageBreak/>
                    <w:t>законами Иркутской области об административной ответственности.</w:t>
                  </w:r>
                </w:p>
              </w:tc>
            </w:tr>
            <w:tr w:rsidR="00EB7553" w:rsidRPr="00EB7553" w:rsidTr="004843BD">
              <w:trPr>
                <w:trHeight w:val="92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lastRenderedPageBreak/>
                    <w:t>79</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50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80040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Дорожное хозяйство (дорожные фонды)</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Закупка товаров, работ (услуг) за счет акцизов на нефтепродукты, поступающие бюджет поселения.</w:t>
                  </w:r>
                </w:p>
              </w:tc>
            </w:tr>
            <w:tr w:rsidR="00EB7553" w:rsidRPr="00EB7553" w:rsidTr="004843BD">
              <w:trPr>
                <w:trHeight w:val="111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3</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80010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Финансирование по разделу культура</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Перечисление субсидии на выполнение муниципального задания бюджетным учреждениям (клубы).</w:t>
                  </w:r>
                </w:p>
              </w:tc>
            </w:tr>
            <w:tr w:rsidR="00EB7553" w:rsidRPr="00EB7553" w:rsidTr="004843BD">
              <w:trPr>
                <w:trHeight w:val="190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3</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80020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Финансирование по разделу культура</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Перечисление субсидии на выполнение муниципального задания бюджетным учреждениям (сельские библиотеки).</w:t>
                  </w:r>
                </w:p>
              </w:tc>
            </w:tr>
            <w:tr w:rsidR="00EB7553" w:rsidRPr="00EB7553" w:rsidTr="004843BD">
              <w:trPr>
                <w:trHeight w:val="1394"/>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60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3</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51180</w:t>
                  </w:r>
                </w:p>
              </w:tc>
              <w:tc>
                <w:tcPr>
                  <w:tcW w:w="3440" w:type="dxa"/>
                  <w:tcBorders>
                    <w:top w:val="single" w:sz="6" w:space="0" w:color="auto"/>
                    <w:left w:val="single" w:sz="6" w:space="0" w:color="auto"/>
                    <w:bottom w:val="single" w:sz="6" w:space="0" w:color="auto"/>
                    <w:right w:val="single" w:sz="6"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Осуществление первичного воинского учета на территории, где отсутствует военный комиссариат</w:t>
                  </w:r>
                </w:p>
              </w:tc>
              <w:tc>
                <w:tcPr>
                  <w:tcW w:w="5475" w:type="dxa"/>
                  <w:tcBorders>
                    <w:top w:val="single" w:sz="6" w:space="0" w:color="auto"/>
                    <w:left w:val="single" w:sz="6" w:space="0" w:color="auto"/>
                    <w:bottom w:val="single" w:sz="6"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Финансирование оплаты труда и начислений на нее работнику ВУС, оплата договоров, счетов по закупке товаров, работ, услуг, необходимых для содержания ВУС.</w:t>
                  </w:r>
                </w:p>
              </w:tc>
            </w:tr>
            <w:tr w:rsidR="00EB7553" w:rsidRPr="00EB7553" w:rsidTr="004843BD">
              <w:trPr>
                <w:trHeight w:val="111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2</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80020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Поддержка коммунального хозяйства</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sz w:val="24"/>
                      <w:szCs w:val="24"/>
                      <w:lang w:eastAsia="ru-RU"/>
                    </w:rPr>
                  </w:pPr>
                  <w:r w:rsidRPr="00EB7553">
                    <w:rPr>
                      <w:rFonts w:ascii="Times New Roman" w:eastAsia="Times New Roman" w:hAnsi="Times New Roman" w:cs="Times New Roman"/>
                      <w:sz w:val="24"/>
                      <w:szCs w:val="24"/>
                      <w:lang w:eastAsia="ru-RU"/>
                    </w:rPr>
                    <w:t>Закупка товаров, работ (услуг) для обеспечения государственных (муниципальных ) нужд.</w:t>
                  </w:r>
                </w:p>
              </w:tc>
            </w:tr>
            <w:tr w:rsidR="00EB7553" w:rsidRPr="00EB7553" w:rsidTr="004843BD">
              <w:trPr>
                <w:trHeight w:val="142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61</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3</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01</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73110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Осуществление переданных  бюджетных полномочий</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 xml:space="preserve"> Финансирование передаваемых бюджетных полномочий в области водоснабжения по оплате труда, начислением на нее специалисту, закупка товаров, работ, услуг необходимых для реализации передаваемого полномочия.</w:t>
                  </w:r>
                </w:p>
              </w:tc>
            </w:tr>
            <w:tr w:rsidR="00EB7553" w:rsidRPr="00EB7553" w:rsidTr="004843BD">
              <w:trPr>
                <w:trHeight w:val="156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lastRenderedPageBreak/>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01</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81520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Иные межбюджетные трансферты</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бюджета </w:t>
                  </w:r>
                  <w:r w:rsidR="007F367E">
                    <w:rPr>
                      <w:rFonts w:ascii="Times New Roman" w:eastAsia="Times New Roman" w:hAnsi="Times New Roman" w:cs="Times New Roman"/>
                      <w:color w:val="000000"/>
                      <w:sz w:val="24"/>
                      <w:szCs w:val="24"/>
                      <w:lang w:eastAsia="ru-RU"/>
                    </w:rPr>
                    <w:t>муниципального образования</w:t>
                  </w:r>
                  <w:r w:rsidRPr="00EB7553">
                    <w:rPr>
                      <w:rFonts w:ascii="Times New Roman" w:eastAsia="Times New Roman" w:hAnsi="Times New Roman" w:cs="Times New Roman"/>
                      <w:color w:val="000000"/>
                      <w:sz w:val="24"/>
                      <w:szCs w:val="24"/>
                      <w:lang w:eastAsia="ru-RU"/>
                    </w:rPr>
                    <w:t xml:space="preserve"> «Каменка» по межбюджетным трансфертам, предоставляемым другим бюджетам за осуществление переданных полномочий.</w:t>
                  </w:r>
                </w:p>
              </w:tc>
            </w:tr>
            <w:tr w:rsidR="00EB7553" w:rsidRPr="00EB7553" w:rsidTr="004843BD">
              <w:trPr>
                <w:trHeight w:val="156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80050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 xml:space="preserve">Резервный фонд администрации </w:t>
                  </w:r>
                  <w:r w:rsidR="007F367E">
                    <w:rPr>
                      <w:rFonts w:ascii="Times New Roman" w:eastAsia="Times New Roman" w:hAnsi="Times New Roman" w:cs="Times New Roman"/>
                      <w:color w:val="000000"/>
                      <w:sz w:val="24"/>
                      <w:szCs w:val="24"/>
                      <w:lang w:eastAsia="ru-RU"/>
                    </w:rPr>
                    <w:t>муниципального образования</w:t>
                  </w:r>
                  <w:r w:rsidRPr="00EB7553">
                    <w:rPr>
                      <w:rFonts w:ascii="Times New Roman" w:eastAsia="Times New Roman" w:hAnsi="Times New Roman" w:cs="Times New Roman"/>
                      <w:color w:val="000000"/>
                      <w:sz w:val="24"/>
                      <w:szCs w:val="24"/>
                      <w:lang w:eastAsia="ru-RU"/>
                    </w:rPr>
                    <w:t xml:space="preserve"> «Каменка»</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F367E">
                    <w:rPr>
                      <w:rFonts w:ascii="Times New Roman" w:eastAsia="Times New Roman" w:hAnsi="Times New Roman" w:cs="Times New Roman"/>
                      <w:sz w:val="24"/>
                      <w:szCs w:val="24"/>
                      <w:lang w:eastAsia="ru-RU"/>
                    </w:rPr>
                    <w:t>муниципального образования</w:t>
                  </w:r>
                  <w:r w:rsidRPr="00EB7553">
                    <w:rPr>
                      <w:rFonts w:ascii="Times New Roman" w:eastAsia="Times New Roman" w:hAnsi="Times New Roman" w:cs="Times New Roman"/>
                      <w:sz w:val="24"/>
                      <w:szCs w:val="24"/>
                      <w:lang w:eastAsia="ru-RU"/>
                    </w:rPr>
                    <w:t xml:space="preserve"> «Каменка» на финансовое обеспечение непредвиденных расходов , в том числе на проведение аварийно-восстановительных работ и иных мероприятий , связанных с ликвидацией последствий стихийных бедствий и других чрезвычайных ситуаций.</w:t>
                  </w:r>
                </w:p>
              </w:tc>
            </w:tr>
            <w:tr w:rsidR="00EB7553" w:rsidRPr="00EB7553" w:rsidTr="004843BD">
              <w:trPr>
                <w:trHeight w:val="156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2</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EB7553" w:rsidRPr="00EB7553" w:rsidRDefault="00EB7553" w:rsidP="00EB7553">
                  <w:pPr>
                    <w:spacing w:after="0" w:line="240" w:lineRule="auto"/>
                    <w:jc w:val="center"/>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80020</w:t>
                  </w:r>
                </w:p>
              </w:tc>
              <w:tc>
                <w:tcPr>
                  <w:tcW w:w="3440"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Расходы на защиту населения и территорий от чрезвычайных ситуаций природного и техногенного характера, пожарная безопасность</w:t>
                  </w:r>
                </w:p>
              </w:tc>
              <w:tc>
                <w:tcPr>
                  <w:tcW w:w="5475" w:type="dxa"/>
                  <w:tcBorders>
                    <w:top w:val="single" w:sz="4" w:space="0" w:color="auto"/>
                    <w:left w:val="nil"/>
                    <w:bottom w:val="single" w:sz="4" w:space="0" w:color="auto"/>
                    <w:right w:val="single" w:sz="4" w:space="0" w:color="auto"/>
                  </w:tcBorders>
                  <w:shd w:val="clear" w:color="auto" w:fill="auto"/>
                  <w:vAlign w:val="center"/>
                </w:tcPr>
                <w:p w:rsidR="00EB7553" w:rsidRPr="00EB7553" w:rsidRDefault="00EB7553" w:rsidP="00EB7553">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sz w:val="24"/>
                      <w:szCs w:val="24"/>
                      <w:lang w:eastAsia="ru-RU"/>
                    </w:rPr>
                    <w:t>Закупка товаров, работ (услуг) для обеспечения государственных (муниципальных ) нужд.</w:t>
                  </w:r>
                </w:p>
              </w:tc>
            </w:tr>
            <w:tr w:rsidR="0074494B" w:rsidRPr="00EB7553" w:rsidTr="004843BD">
              <w:trPr>
                <w:trHeight w:val="1568"/>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94B" w:rsidRPr="00EB7553" w:rsidRDefault="007F367E" w:rsidP="007449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1425" w:type="dxa"/>
                  <w:tcBorders>
                    <w:top w:val="single" w:sz="4" w:space="0" w:color="auto"/>
                    <w:left w:val="nil"/>
                    <w:bottom w:val="single" w:sz="4" w:space="0" w:color="auto"/>
                    <w:right w:val="single" w:sz="4" w:space="0" w:color="auto"/>
                  </w:tcBorders>
                  <w:shd w:val="clear" w:color="auto" w:fill="auto"/>
                  <w:noWrap/>
                  <w:vAlign w:val="center"/>
                </w:tcPr>
                <w:p w:rsidR="0074494B" w:rsidRPr="00EB7553" w:rsidRDefault="0074494B" w:rsidP="007449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74494B" w:rsidRPr="00EB7553" w:rsidRDefault="0074494B" w:rsidP="007449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74494B" w:rsidRPr="00EB7553" w:rsidRDefault="0074494B" w:rsidP="007449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74411</w:t>
                  </w:r>
                </w:p>
              </w:tc>
              <w:tc>
                <w:tcPr>
                  <w:tcW w:w="3440" w:type="dxa"/>
                  <w:tcBorders>
                    <w:top w:val="single" w:sz="4" w:space="0" w:color="auto"/>
                    <w:left w:val="nil"/>
                    <w:bottom w:val="single" w:sz="4" w:space="0" w:color="auto"/>
                    <w:right w:val="single" w:sz="4" w:space="0" w:color="auto"/>
                  </w:tcBorders>
                  <w:shd w:val="clear" w:color="auto" w:fill="auto"/>
                  <w:vAlign w:val="center"/>
                </w:tcPr>
                <w:p w:rsidR="0074494B" w:rsidRPr="00EB7553" w:rsidRDefault="0074494B" w:rsidP="007449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5475" w:type="dxa"/>
                  <w:tcBorders>
                    <w:top w:val="single" w:sz="4" w:space="0" w:color="auto"/>
                    <w:left w:val="nil"/>
                    <w:bottom w:val="single" w:sz="4" w:space="0" w:color="auto"/>
                    <w:right w:val="single" w:sz="4" w:space="0" w:color="auto"/>
                  </w:tcBorders>
                  <w:shd w:val="clear" w:color="auto" w:fill="auto"/>
                  <w:vAlign w:val="center"/>
                </w:tcPr>
                <w:p w:rsidR="0074494B" w:rsidRPr="00EB7553" w:rsidRDefault="0074494B" w:rsidP="007F367E">
                  <w:pPr>
                    <w:spacing w:after="0" w:line="240" w:lineRule="auto"/>
                    <w:jc w:val="both"/>
                    <w:rPr>
                      <w:rFonts w:ascii="Times New Roman" w:eastAsia="Times New Roman" w:hAnsi="Times New Roman" w:cs="Times New Roman"/>
                      <w:color w:val="000000"/>
                      <w:sz w:val="24"/>
                      <w:szCs w:val="24"/>
                      <w:lang w:eastAsia="ru-RU"/>
                    </w:rPr>
                  </w:pPr>
                  <w:r w:rsidRPr="00EB7553">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бюджета </w:t>
                  </w:r>
                  <w:r w:rsidR="007F367E">
                    <w:rPr>
                      <w:rFonts w:ascii="Times New Roman" w:eastAsia="Times New Roman" w:hAnsi="Times New Roman" w:cs="Times New Roman"/>
                      <w:color w:val="000000"/>
                      <w:sz w:val="24"/>
                      <w:szCs w:val="24"/>
                      <w:lang w:eastAsia="ru-RU"/>
                    </w:rPr>
                    <w:t>муниципального образования</w:t>
                  </w:r>
                  <w:r w:rsidRPr="00EB7553">
                    <w:rPr>
                      <w:rFonts w:ascii="Times New Roman" w:eastAsia="Times New Roman" w:hAnsi="Times New Roman" w:cs="Times New Roman"/>
                      <w:color w:val="000000"/>
                      <w:sz w:val="24"/>
                      <w:szCs w:val="24"/>
                      <w:lang w:eastAsia="ru-RU"/>
                    </w:rPr>
                    <w:t xml:space="preserve"> «Каменка» </w:t>
                  </w:r>
                  <w:r>
                    <w:rPr>
                      <w:rFonts w:ascii="Times New Roman" w:eastAsia="Times New Roman" w:hAnsi="Times New Roman" w:cs="Times New Roman"/>
                      <w:color w:val="000000"/>
                      <w:sz w:val="24"/>
                      <w:szCs w:val="24"/>
                      <w:lang w:eastAsia="ru-RU"/>
                    </w:rPr>
                    <w:t>на восстановление мемориальных сооружений и объектов увековечивающих память погибших при защите Отечества</w:t>
                  </w:r>
                  <w:r w:rsidRPr="00EB7553">
                    <w:rPr>
                      <w:rFonts w:ascii="Times New Roman" w:eastAsia="Times New Roman" w:hAnsi="Times New Roman" w:cs="Times New Roman"/>
                      <w:color w:val="000000"/>
                      <w:sz w:val="24"/>
                      <w:szCs w:val="24"/>
                      <w:lang w:eastAsia="ru-RU"/>
                    </w:rPr>
                    <w:t>.</w:t>
                  </w:r>
                </w:p>
              </w:tc>
            </w:tr>
          </w:tbl>
          <w:p w:rsidR="00EB7553" w:rsidRPr="00EB7553" w:rsidRDefault="00EB7553" w:rsidP="00EB7553">
            <w:pPr>
              <w:spacing w:after="0" w:line="240" w:lineRule="auto"/>
              <w:rPr>
                <w:rFonts w:ascii="Times New Roman" w:hAnsi="Times New Roman" w:cs="Times New Roman"/>
              </w:rPr>
            </w:pPr>
          </w:p>
          <w:p w:rsidR="00EB7553" w:rsidRPr="00EB7553" w:rsidRDefault="00EB7553" w:rsidP="00EB7553">
            <w:pPr>
              <w:spacing w:after="0" w:line="240" w:lineRule="auto"/>
              <w:rPr>
                <w:rFonts w:ascii="Times New Roman" w:hAnsi="Times New Roman" w:cs="Times New Roman"/>
              </w:rPr>
            </w:pPr>
          </w:p>
          <w:p w:rsidR="00EB7553" w:rsidRPr="00EB7553" w:rsidRDefault="00EB7553" w:rsidP="00EB7553">
            <w:pPr>
              <w:spacing w:after="0" w:line="240" w:lineRule="auto"/>
              <w:rPr>
                <w:rFonts w:ascii="Times New Roman" w:hAnsi="Times New Roman" w:cs="Times New Roman"/>
                <w:sz w:val="24"/>
                <w:szCs w:val="24"/>
              </w:rPr>
            </w:pPr>
            <w:r w:rsidRPr="00EB7553">
              <w:rPr>
                <w:rFonts w:ascii="Times New Roman" w:hAnsi="Times New Roman" w:cs="Times New Roman"/>
                <w:sz w:val="24"/>
                <w:szCs w:val="24"/>
              </w:rPr>
              <w:t>Начальник финансового отдела</w:t>
            </w:r>
          </w:p>
          <w:p w:rsidR="00EB7553" w:rsidRPr="00EB7553" w:rsidRDefault="00EB7553" w:rsidP="00EB7553">
            <w:pPr>
              <w:spacing w:after="0" w:line="240" w:lineRule="auto"/>
              <w:rPr>
                <w:rFonts w:ascii="Times New Roman" w:eastAsia="Times New Roman" w:hAnsi="Times New Roman" w:cs="Times New Roman"/>
                <w:sz w:val="24"/>
                <w:szCs w:val="24"/>
                <w:lang w:eastAsia="ru-RU"/>
              </w:rPr>
            </w:pPr>
            <w:r w:rsidRPr="00EB7553">
              <w:rPr>
                <w:rFonts w:ascii="Times New Roman" w:hAnsi="Times New Roman" w:cs="Times New Roman"/>
                <w:sz w:val="24"/>
                <w:szCs w:val="24"/>
              </w:rPr>
              <w:t xml:space="preserve">администрации МО «Каменка» </w:t>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r>
            <w:r w:rsidRPr="00EB7553">
              <w:rPr>
                <w:rFonts w:ascii="Times New Roman" w:hAnsi="Times New Roman" w:cs="Times New Roman"/>
                <w:sz w:val="24"/>
                <w:szCs w:val="24"/>
              </w:rPr>
              <w:tab/>
              <w:t>С.В. Середкина</w:t>
            </w:r>
          </w:p>
          <w:p w:rsidR="00EB7553" w:rsidRPr="00EB7553" w:rsidRDefault="00EB7553" w:rsidP="00EB7553">
            <w:pPr>
              <w:tabs>
                <w:tab w:val="left" w:pos="5103"/>
              </w:tabs>
              <w:spacing w:after="0" w:line="240" w:lineRule="auto"/>
              <w:ind w:left="6521"/>
              <w:jc w:val="both"/>
              <w:rPr>
                <w:rFonts w:ascii="Times New Roman" w:eastAsia="Times New Roman" w:hAnsi="Times New Roman" w:cs="Times New Roman"/>
                <w:sz w:val="24"/>
                <w:szCs w:val="24"/>
                <w:lang w:eastAsia="ru-RU"/>
              </w:rPr>
            </w:pPr>
          </w:p>
          <w:p w:rsidR="00BD4074" w:rsidRPr="00BD4074" w:rsidRDefault="00BD4074" w:rsidP="00BD4074">
            <w:pPr>
              <w:spacing w:after="0" w:line="256" w:lineRule="auto"/>
              <w:jc w:val="both"/>
              <w:rPr>
                <w:rFonts w:ascii="Times New Roman" w:eastAsia="Times New Roman" w:hAnsi="Times New Roman" w:cs="Times New Roman"/>
                <w:b/>
                <w:bCs/>
                <w:color w:val="000000"/>
                <w:sz w:val="28"/>
                <w:szCs w:val="28"/>
                <w:lang w:eastAsia="ru-RU"/>
              </w:rPr>
            </w:pPr>
          </w:p>
          <w:p w:rsidR="00BD4074" w:rsidRPr="00BD4074" w:rsidRDefault="00BD4074" w:rsidP="00BD4074">
            <w:pPr>
              <w:spacing w:after="0" w:line="256" w:lineRule="auto"/>
              <w:jc w:val="both"/>
              <w:rPr>
                <w:rFonts w:ascii="Times New Roman" w:eastAsia="Times New Roman" w:hAnsi="Times New Roman" w:cs="Times New Roman"/>
                <w:b/>
                <w:bCs/>
                <w:color w:val="000000"/>
                <w:sz w:val="28"/>
                <w:szCs w:val="28"/>
                <w:lang w:eastAsia="ru-RU"/>
              </w:rPr>
            </w:pPr>
          </w:p>
          <w:p w:rsidR="00BD4074" w:rsidRPr="00BD4074" w:rsidRDefault="00BD4074" w:rsidP="00BD4074">
            <w:pPr>
              <w:spacing w:after="0" w:line="256" w:lineRule="auto"/>
              <w:jc w:val="both"/>
              <w:rPr>
                <w:rFonts w:ascii="Times New Roman" w:eastAsia="Times New Roman" w:hAnsi="Times New Roman" w:cs="Times New Roman"/>
                <w:b/>
                <w:bCs/>
                <w:color w:val="000000"/>
                <w:sz w:val="28"/>
                <w:szCs w:val="28"/>
                <w:lang w:eastAsia="ru-RU"/>
              </w:rPr>
            </w:pPr>
          </w:p>
        </w:tc>
      </w:tr>
      <w:tr w:rsidR="00BD4074" w:rsidRPr="00BD4074" w:rsidTr="006B2B09">
        <w:trPr>
          <w:trHeight w:val="300"/>
        </w:trPr>
        <w:tc>
          <w:tcPr>
            <w:tcW w:w="1449" w:type="dxa"/>
            <w:noWrap/>
            <w:vAlign w:val="bottom"/>
            <w:hideMark/>
          </w:tcPr>
          <w:p w:rsidR="00BD4074" w:rsidRPr="00BD4074" w:rsidRDefault="00BD4074" w:rsidP="00BD4074">
            <w:pPr>
              <w:spacing w:after="0" w:line="240" w:lineRule="auto"/>
              <w:jc w:val="both"/>
              <w:rPr>
                <w:rFonts w:ascii="Times New Roman" w:eastAsia="Times New Roman" w:hAnsi="Times New Roman" w:cs="Times New Roman"/>
                <w:b/>
                <w:bCs/>
                <w:color w:val="000000"/>
                <w:sz w:val="28"/>
                <w:szCs w:val="28"/>
                <w:lang w:eastAsia="ru-RU"/>
              </w:rPr>
            </w:pPr>
          </w:p>
        </w:tc>
        <w:tc>
          <w:tcPr>
            <w:tcW w:w="1425" w:type="dxa"/>
            <w:noWrap/>
            <w:vAlign w:val="bottom"/>
            <w:hideMark/>
          </w:tcPr>
          <w:p w:rsidR="00BD4074" w:rsidRPr="00BD4074" w:rsidRDefault="00BD4074" w:rsidP="00BD4074">
            <w:pPr>
              <w:spacing w:after="0" w:line="256" w:lineRule="auto"/>
              <w:jc w:val="both"/>
              <w:rPr>
                <w:rFonts w:ascii="Tms Rmn" w:eastAsia="Times New Roman" w:hAnsi="Tms Rmn" w:cs="Tms Rmn"/>
                <w:sz w:val="20"/>
                <w:szCs w:val="20"/>
                <w:lang w:eastAsia="ru-RU"/>
              </w:rPr>
            </w:pPr>
          </w:p>
        </w:tc>
        <w:tc>
          <w:tcPr>
            <w:tcW w:w="1184" w:type="dxa"/>
            <w:noWrap/>
            <w:vAlign w:val="bottom"/>
            <w:hideMark/>
          </w:tcPr>
          <w:p w:rsidR="00BD4074" w:rsidRPr="00BD4074" w:rsidRDefault="00BD4074" w:rsidP="00BD4074">
            <w:pPr>
              <w:spacing w:after="0" w:line="256" w:lineRule="auto"/>
              <w:jc w:val="both"/>
              <w:rPr>
                <w:rFonts w:ascii="Tms Rmn" w:eastAsia="Times New Roman" w:hAnsi="Tms Rmn" w:cs="Tms Rmn"/>
                <w:sz w:val="20"/>
                <w:szCs w:val="20"/>
                <w:lang w:eastAsia="ru-RU"/>
              </w:rPr>
            </w:pPr>
          </w:p>
        </w:tc>
        <w:tc>
          <w:tcPr>
            <w:tcW w:w="2995" w:type="dxa"/>
            <w:noWrap/>
            <w:vAlign w:val="bottom"/>
            <w:hideMark/>
          </w:tcPr>
          <w:p w:rsidR="00BD4074" w:rsidRPr="00BD4074" w:rsidRDefault="00BD4074" w:rsidP="00BD4074">
            <w:pPr>
              <w:spacing w:after="0" w:line="256" w:lineRule="auto"/>
              <w:jc w:val="both"/>
              <w:rPr>
                <w:rFonts w:ascii="Tms Rmn" w:eastAsia="Times New Roman" w:hAnsi="Tms Rmn" w:cs="Tms Rmn"/>
                <w:sz w:val="20"/>
                <w:szCs w:val="20"/>
                <w:lang w:eastAsia="ru-RU"/>
              </w:rPr>
            </w:pPr>
          </w:p>
        </w:tc>
        <w:tc>
          <w:tcPr>
            <w:tcW w:w="7227" w:type="dxa"/>
            <w:noWrap/>
            <w:vAlign w:val="bottom"/>
            <w:hideMark/>
          </w:tcPr>
          <w:p w:rsidR="00BD4074" w:rsidRPr="00BD4074" w:rsidRDefault="00BD4074" w:rsidP="00BD4074">
            <w:pPr>
              <w:spacing w:after="0" w:line="256" w:lineRule="auto"/>
              <w:jc w:val="both"/>
              <w:rPr>
                <w:rFonts w:ascii="Tms Rmn" w:eastAsia="Times New Roman" w:hAnsi="Tms Rmn" w:cs="Tms Rmn"/>
                <w:sz w:val="20"/>
                <w:szCs w:val="20"/>
                <w:lang w:eastAsia="ru-RU"/>
              </w:rPr>
            </w:pPr>
          </w:p>
        </w:tc>
        <w:tc>
          <w:tcPr>
            <w:tcW w:w="288" w:type="dxa"/>
            <w:noWrap/>
            <w:hideMark/>
          </w:tcPr>
          <w:p w:rsidR="00BD4074" w:rsidRPr="00BD4074" w:rsidRDefault="00BD4074" w:rsidP="00BD4074">
            <w:pPr>
              <w:spacing w:after="0" w:line="256" w:lineRule="auto"/>
              <w:jc w:val="both"/>
              <w:rPr>
                <w:rFonts w:ascii="Tms Rmn" w:eastAsia="Times New Roman" w:hAnsi="Tms Rmn" w:cs="Tms Rmn"/>
                <w:sz w:val="20"/>
                <w:szCs w:val="20"/>
                <w:lang w:eastAsia="ru-RU"/>
              </w:rPr>
            </w:pPr>
          </w:p>
        </w:tc>
      </w:tr>
    </w:tbl>
    <w:p w:rsidR="00BD4074" w:rsidRPr="00BD4074" w:rsidRDefault="00BD4074" w:rsidP="00BD4074">
      <w:pPr>
        <w:spacing w:after="0" w:line="240" w:lineRule="auto"/>
        <w:jc w:val="both"/>
        <w:rPr>
          <w:rFonts w:ascii="Times New Roman" w:eastAsia="Calibri" w:hAnsi="Times New Roman" w:cs="Times New Roman"/>
        </w:rPr>
      </w:pPr>
    </w:p>
    <w:p w:rsidR="00BD4074" w:rsidRPr="00BD4074" w:rsidRDefault="00BD4074" w:rsidP="00BD4074">
      <w:pPr>
        <w:spacing w:after="0" w:line="240" w:lineRule="auto"/>
        <w:jc w:val="both"/>
        <w:rPr>
          <w:rFonts w:ascii="Times New Roman" w:eastAsia="Calibri" w:hAnsi="Times New Roman" w:cs="Times New Roman"/>
        </w:rPr>
      </w:pPr>
    </w:p>
    <w:p w:rsidR="00BD4074" w:rsidRPr="00BD4074" w:rsidRDefault="00BD4074" w:rsidP="00BD4074">
      <w:pPr>
        <w:spacing w:after="0" w:line="240" w:lineRule="auto"/>
        <w:jc w:val="both"/>
        <w:rPr>
          <w:rFonts w:ascii="Times New Roman" w:eastAsia="Calibri" w:hAnsi="Times New Roman" w:cs="Times New Roman"/>
          <w:sz w:val="24"/>
          <w:szCs w:val="24"/>
        </w:rPr>
        <w:sectPr w:rsidR="00BD4074" w:rsidRPr="00BD4074">
          <w:pgSz w:w="16838" w:h="11906" w:orient="landscape"/>
          <w:pgMar w:top="426" w:right="1134" w:bottom="850" w:left="1134" w:header="708" w:footer="708" w:gutter="0"/>
          <w:cols w:space="720"/>
        </w:sectPr>
      </w:pPr>
    </w:p>
    <w:p w:rsidR="007A790D" w:rsidRDefault="007A790D" w:rsidP="007F367E">
      <w:pPr>
        <w:tabs>
          <w:tab w:val="left" w:pos="5103"/>
        </w:tabs>
        <w:spacing w:after="0" w:line="240" w:lineRule="auto"/>
        <w:ind w:left="6521"/>
        <w:jc w:val="both"/>
      </w:pPr>
    </w:p>
    <w:sectPr w:rsidR="007A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F21E6"/>
    <w:multiLevelType w:val="hybridMultilevel"/>
    <w:tmpl w:val="FB6E5678"/>
    <w:lvl w:ilvl="0" w:tplc="2802191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4B"/>
    <w:rsid w:val="00291B51"/>
    <w:rsid w:val="0031004B"/>
    <w:rsid w:val="0032550D"/>
    <w:rsid w:val="00523C11"/>
    <w:rsid w:val="005C38A2"/>
    <w:rsid w:val="006B2B09"/>
    <w:rsid w:val="006B5A6B"/>
    <w:rsid w:val="0074494B"/>
    <w:rsid w:val="007A790D"/>
    <w:rsid w:val="007F367E"/>
    <w:rsid w:val="00842242"/>
    <w:rsid w:val="00BD4074"/>
    <w:rsid w:val="00C80848"/>
    <w:rsid w:val="00D130B5"/>
    <w:rsid w:val="00E46911"/>
    <w:rsid w:val="00EB7553"/>
    <w:rsid w:val="00F5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FDF"/>
  <w15:chartTrackingRefBased/>
  <w15:docId w15:val="{36641CBB-43D5-4D8E-8EA2-BE940C76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0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4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19</cp:revision>
  <cp:lastPrinted>2024-04-17T04:30:00Z</cp:lastPrinted>
  <dcterms:created xsi:type="dcterms:W3CDTF">2023-01-18T04:34:00Z</dcterms:created>
  <dcterms:modified xsi:type="dcterms:W3CDTF">2024-04-17T04:31:00Z</dcterms:modified>
</cp:coreProperties>
</file>