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B9" w:rsidRPr="00F97199" w:rsidRDefault="003D63B9" w:rsidP="003D63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D63B9" w:rsidRPr="00F97199" w:rsidRDefault="003D63B9" w:rsidP="003D63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3D63B9" w:rsidRPr="00F97199" w:rsidRDefault="003D63B9" w:rsidP="003D63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БОХАНСКИЙ РАЙОН</w:t>
      </w:r>
    </w:p>
    <w:p w:rsidR="003D63B9" w:rsidRPr="00F97199" w:rsidRDefault="003D63B9" w:rsidP="003D63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3D63B9" w:rsidRPr="00F97199" w:rsidRDefault="003D63B9" w:rsidP="003D63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«Новая </w:t>
      </w:r>
      <w:proofErr w:type="spellStart"/>
      <w:r w:rsidRPr="00F97199">
        <w:rPr>
          <w:rFonts w:ascii="Times New Roman" w:hAnsi="Times New Roman" w:cs="Times New Roman"/>
          <w:bCs/>
          <w:sz w:val="28"/>
          <w:szCs w:val="28"/>
        </w:rPr>
        <w:t>Ида</w:t>
      </w:r>
      <w:proofErr w:type="spellEnd"/>
      <w:r w:rsidRPr="00F97199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63B9" w:rsidRPr="00F97199" w:rsidRDefault="003D63B9" w:rsidP="003D6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Пятнадцатая </w:t>
      </w:r>
      <w:r w:rsidRPr="00F97199">
        <w:rPr>
          <w:rFonts w:ascii="Times New Roman" w:hAnsi="Times New Roman" w:cs="Times New Roman"/>
          <w:sz w:val="24"/>
          <w:szCs w:val="24"/>
        </w:rPr>
        <w:t xml:space="preserve">   сессия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Третьего</w:t>
      </w:r>
      <w:r w:rsidRPr="00F9719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D63B9" w:rsidRPr="00F97199" w:rsidRDefault="003D63B9" w:rsidP="003D63B9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21.04.</w:t>
      </w:r>
      <w:r w:rsidRPr="00F97199">
        <w:rPr>
          <w:sz w:val="24"/>
          <w:szCs w:val="24"/>
        </w:rPr>
        <w:t xml:space="preserve">2015 г.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97199">
        <w:rPr>
          <w:sz w:val="24"/>
          <w:szCs w:val="24"/>
        </w:rPr>
        <w:t xml:space="preserve"> с. Новая </w:t>
      </w:r>
      <w:proofErr w:type="spellStart"/>
      <w:r w:rsidRPr="00F97199">
        <w:rPr>
          <w:sz w:val="24"/>
          <w:szCs w:val="24"/>
        </w:rPr>
        <w:t>Ида</w:t>
      </w:r>
      <w:proofErr w:type="spellEnd"/>
    </w:p>
    <w:p w:rsidR="003D63B9" w:rsidRPr="00F97199" w:rsidRDefault="003D63B9" w:rsidP="003D63B9">
      <w:pPr>
        <w:pStyle w:val="2"/>
        <w:ind w:left="0"/>
        <w:rPr>
          <w:sz w:val="24"/>
          <w:szCs w:val="24"/>
        </w:rPr>
      </w:pPr>
    </w:p>
    <w:p w:rsidR="003D63B9" w:rsidRPr="00F97199" w:rsidRDefault="003D63B9" w:rsidP="003D63B9">
      <w:pPr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Решение № 40</w:t>
      </w: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bCs/>
          <w:sz w:val="24"/>
          <w:szCs w:val="24"/>
        </w:rPr>
        <w:t>«Об утверждении Порядка определения</w:t>
      </w: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bCs/>
          <w:sz w:val="24"/>
          <w:szCs w:val="24"/>
        </w:rPr>
        <w:t>арендной платы за использование земельных</w:t>
      </w: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bCs/>
          <w:sz w:val="24"/>
          <w:szCs w:val="24"/>
        </w:rPr>
        <w:t>участков, находящихся в муниципальной</w:t>
      </w: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bCs/>
          <w:sz w:val="24"/>
          <w:szCs w:val="24"/>
        </w:rPr>
        <w:t>собственности, и земельных участков, собственность</w:t>
      </w: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bCs/>
          <w:sz w:val="24"/>
          <w:szCs w:val="24"/>
        </w:rPr>
        <w:t>на которые не разграничена на территории</w:t>
      </w: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bCs/>
          <w:sz w:val="24"/>
          <w:szCs w:val="24"/>
        </w:rPr>
        <w:t xml:space="preserve">МО «Новая </w:t>
      </w:r>
      <w:proofErr w:type="spellStart"/>
      <w:r w:rsidRPr="00F97199">
        <w:rPr>
          <w:rFonts w:ascii="Times New Roman" w:hAnsi="Times New Roman" w:cs="Times New Roman"/>
          <w:bCs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D63B9" w:rsidRPr="00F97199" w:rsidRDefault="003D63B9" w:rsidP="003D6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   В целях оптимизации на территории муниципального образования  «Новая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5" w:history="1">
        <w:r w:rsidRPr="00F9719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9719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Гражданского </w:t>
      </w:r>
      <w:hyperlink r:id="rId6" w:history="1">
        <w:r w:rsidRPr="00F9719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971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законов: от 25.10.2001 </w:t>
      </w:r>
      <w:hyperlink r:id="rId7" w:history="1">
        <w:r w:rsidRPr="00F97199">
          <w:rPr>
            <w:rFonts w:ascii="Times New Roman" w:hAnsi="Times New Roman" w:cs="Times New Roman"/>
            <w:sz w:val="24"/>
            <w:szCs w:val="24"/>
          </w:rPr>
          <w:t>N 137-ФЗ</w:t>
        </w:r>
      </w:hyperlink>
      <w:r w:rsidRPr="00F97199"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Федерации", от 06.10.2003 </w:t>
      </w:r>
      <w:hyperlink r:id="rId8" w:history="1">
        <w:r w:rsidRPr="00F97199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F9719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«Новая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>»,Постановлением администрации Иркутской области от 31.07.2008г№213-ПА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разграничена», Постановлением правительства Иркутской области от 15.11.2013г. «О результатах определения кадастровой стоимости земельных участков в составе земель населенных пунктов на территории Иркутской области</w:t>
      </w:r>
    </w:p>
    <w:p w:rsidR="003D63B9" w:rsidRPr="00F97199" w:rsidRDefault="003D63B9" w:rsidP="003D6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Дума решила:</w:t>
      </w: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 1.Утвердить </w:t>
      </w:r>
      <w:r w:rsidRPr="00F97199">
        <w:rPr>
          <w:rFonts w:ascii="Times New Roman" w:hAnsi="Times New Roman" w:cs="Times New Roman"/>
          <w:bCs/>
          <w:sz w:val="24"/>
          <w:szCs w:val="24"/>
        </w:rPr>
        <w:t xml:space="preserve">Порядок определения размера арендной платы за использование земельных участков, находящихся в муниципальной собственности, и земельных участков, собственность на которые не разграничена </w:t>
      </w:r>
    </w:p>
    <w:p w:rsidR="003D63B9" w:rsidRPr="00F97199" w:rsidRDefault="003D63B9" w:rsidP="003D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2. Администрации МО «Новая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 xml:space="preserve">» опубликовать настоящее решение в муниципальном вестнике МО «Новая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>» и разместить на официальном сайте МО «Боханский район» в информационно-телекоммуникационной сети «Интернет».</w:t>
      </w:r>
    </w:p>
    <w:p w:rsidR="003D63B9" w:rsidRDefault="003D63B9" w:rsidP="003D6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63B9" w:rsidRPr="00F97199" w:rsidRDefault="003D63B9" w:rsidP="003D6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3B9" w:rsidRPr="00F97199" w:rsidRDefault="003D63B9" w:rsidP="003D63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3B9" w:rsidRPr="00F97199" w:rsidRDefault="003D63B9" w:rsidP="003D6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             Глава  МО «Новая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>»</w:t>
      </w:r>
      <w:r w:rsidRPr="00F97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М.П. Иванов</w:t>
      </w:r>
    </w:p>
    <w:p w:rsidR="003D63B9" w:rsidRDefault="003D63B9" w:rsidP="003D63B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D63B9" w:rsidRPr="00F97199" w:rsidRDefault="003D63B9" w:rsidP="003D63B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 1 к Решению Думы</w:t>
      </w:r>
    </w:p>
    <w:p w:rsidR="003D63B9" w:rsidRPr="00F97199" w:rsidRDefault="003D63B9" w:rsidP="003D63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«21</w:t>
      </w:r>
      <w:r w:rsidRPr="00F971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04. 2015 г. № 40</w:t>
      </w:r>
    </w:p>
    <w:p w:rsidR="003D63B9" w:rsidRPr="00F97199" w:rsidRDefault="003D63B9" w:rsidP="003D63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63B9" w:rsidRPr="00F97199" w:rsidRDefault="003D63B9" w:rsidP="003D63B9">
      <w:pPr>
        <w:tabs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99">
        <w:rPr>
          <w:rFonts w:ascii="Times New Roman" w:hAnsi="Times New Roman" w:cs="Times New Roman"/>
          <w:bCs/>
          <w:sz w:val="24"/>
          <w:szCs w:val="24"/>
        </w:rPr>
        <w:t xml:space="preserve">Порядок определения арендной платы за использование земельных участков, находящихся в муниципальной собственности, и земельных участков, собственность на которые не разграничена на территории МО «Новая </w:t>
      </w:r>
      <w:proofErr w:type="spellStart"/>
      <w:r w:rsidRPr="00F97199">
        <w:rPr>
          <w:rFonts w:ascii="Times New Roman" w:hAnsi="Times New Roman" w:cs="Times New Roman"/>
          <w:bCs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bCs/>
          <w:sz w:val="24"/>
          <w:szCs w:val="24"/>
        </w:rPr>
        <w:t>»</w:t>
      </w:r>
    </w:p>
    <w:p w:rsidR="003D63B9" w:rsidRPr="00F97199" w:rsidRDefault="003D63B9" w:rsidP="003D63B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63B9" w:rsidRPr="00F97199" w:rsidRDefault="003D63B9" w:rsidP="003D63B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>Методика расчета арендной платы за использование земельных участков разработана в соответствии с положением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утвержденная Постановлением администрации Иркутской области от 31 июля 2008г. №213-па. Арендная плата определяется на основе кадастровой стоимости земельных участков (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Кc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>), единицы площади (1 кв.м.) земель кадастрового квартала, к которому относится земельный участок в зависимости от функционального использования.</w:t>
      </w:r>
    </w:p>
    <w:p w:rsidR="003D63B9" w:rsidRPr="00F97199" w:rsidRDefault="003D63B9" w:rsidP="003D63B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>Арендная плата рассчитывается по формуле:</w:t>
      </w:r>
    </w:p>
    <w:p w:rsidR="003D63B9" w:rsidRPr="00F97199" w:rsidRDefault="003D63B9" w:rsidP="003D63B9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 xml:space="preserve"> = Площадь земельного участка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 xml:space="preserve"> Удельный показатель кадастровой стоимости 1 кв.м.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 xml:space="preserve"> ставку земельного налога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 xml:space="preserve"> повышающий коэффициент, применяемый к кадастровой стоимости для различных видов пользования земельных участков и категорий арендаторов (</w:t>
      </w:r>
      <w:r w:rsidRPr="00F97199">
        <w:rPr>
          <w:rFonts w:ascii="Times New Roman" w:hAnsi="Times New Roman" w:cs="Times New Roman"/>
          <w:color w:val="FF0000"/>
          <w:sz w:val="24"/>
          <w:szCs w:val="24"/>
        </w:rPr>
        <w:t>приложение №2</w:t>
      </w:r>
      <w:r w:rsidRPr="00F97199">
        <w:rPr>
          <w:rFonts w:ascii="Times New Roman" w:hAnsi="Times New Roman" w:cs="Times New Roman"/>
          <w:sz w:val="24"/>
          <w:szCs w:val="24"/>
        </w:rPr>
        <w:t>)</w:t>
      </w:r>
    </w:p>
    <w:p w:rsidR="003D63B9" w:rsidRPr="00F97199" w:rsidRDefault="003D63B9" w:rsidP="003D63B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>При расчете арендной платы снижение ее уровня ниже земельного налога не допускается</w:t>
      </w:r>
    </w:p>
    <w:p w:rsidR="003D63B9" w:rsidRPr="00F97199" w:rsidRDefault="003D63B9" w:rsidP="003D63B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>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определенных в твердой сумме платежей, за исключением земельных участков для различных видов использования, арендная плата по которым рассчитывается дифференцированно для каждой из соответствующих частей земельного участка</w:t>
      </w:r>
    </w:p>
    <w:p w:rsidR="003D63B9" w:rsidRPr="00F97199" w:rsidRDefault="003D63B9" w:rsidP="003D63B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>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</w:t>
      </w:r>
    </w:p>
    <w:p w:rsidR="003D63B9" w:rsidRPr="00F97199" w:rsidRDefault="003D63B9" w:rsidP="003D63B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>Исчисление арендной платы за земельные участки производится с момента передачи земельного участка арендатору</w:t>
      </w:r>
    </w:p>
    <w:p w:rsidR="003D63B9" w:rsidRPr="00F97199" w:rsidRDefault="003D63B9" w:rsidP="003D63B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 xml:space="preserve">Нормативный срок проектирования и строительства объектов на представленных в аренду земельных участках определяется постановлением Главы администрации муниципального образования «Новая </w:t>
      </w:r>
      <w:proofErr w:type="spellStart"/>
      <w:r w:rsidRPr="00F97199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>» на основании представленной проектно-сметной документации</w:t>
      </w:r>
    </w:p>
    <w:p w:rsidR="003D63B9" w:rsidRDefault="003D63B9" w:rsidP="003D63B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199">
        <w:rPr>
          <w:rFonts w:ascii="Times New Roman" w:hAnsi="Times New Roman" w:cs="Times New Roman"/>
          <w:sz w:val="24"/>
          <w:szCs w:val="24"/>
        </w:rPr>
        <w:t>Перечень лиц, освобождаемых от внесения арендной платы за земельные участки, находящиеся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F97199">
        <w:rPr>
          <w:rFonts w:ascii="Times New Roman" w:hAnsi="Times New Roman" w:cs="Times New Roman"/>
          <w:sz w:val="24"/>
          <w:szCs w:val="24"/>
        </w:rPr>
        <w:t>», установить аналогично перечню лиц, освобождаемых от налогообложения земельным налогом в соответствии с главой 31 Налогового кодекса Российской Федерации</w:t>
      </w:r>
    </w:p>
    <w:p w:rsidR="003D63B9" w:rsidRDefault="003D63B9" w:rsidP="003D6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63B9" w:rsidRPr="00F97199" w:rsidRDefault="003D63B9" w:rsidP="003D6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63B9" w:rsidRDefault="003D63B9" w:rsidP="003D63B9"/>
    <w:p w:rsidR="003D63B9" w:rsidRDefault="003D63B9" w:rsidP="003D6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№ 2</w:t>
      </w:r>
    </w:p>
    <w:p w:rsidR="003D63B9" w:rsidRDefault="003D63B9" w:rsidP="003D6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№40                                                                                                                                                                            МО «Новая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                                                                              «21» 04.2015 г.</w:t>
      </w:r>
    </w:p>
    <w:p w:rsidR="003D63B9" w:rsidRDefault="003D63B9" w:rsidP="003D6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3B9" w:rsidRPr="008F0AE8" w:rsidRDefault="003D63B9" w:rsidP="003D6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AE8">
        <w:rPr>
          <w:rFonts w:ascii="Times New Roman" w:hAnsi="Times New Roman" w:cs="Times New Roman"/>
          <w:b/>
          <w:sz w:val="24"/>
          <w:szCs w:val="24"/>
        </w:rPr>
        <w:t xml:space="preserve">Повышающие коэффициенты к арендной </w:t>
      </w:r>
    </w:p>
    <w:p w:rsidR="003D63B9" w:rsidRPr="008F0AE8" w:rsidRDefault="003D63B9" w:rsidP="003D6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AE8">
        <w:rPr>
          <w:rFonts w:ascii="Times New Roman" w:hAnsi="Times New Roman" w:cs="Times New Roman"/>
          <w:b/>
          <w:sz w:val="24"/>
          <w:szCs w:val="24"/>
        </w:rPr>
        <w:t xml:space="preserve">    плате от ставки земельного налога</w:t>
      </w:r>
    </w:p>
    <w:p w:rsidR="003D63B9" w:rsidRDefault="003D63B9" w:rsidP="003D6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5"/>
        <w:gridCol w:w="3314"/>
        <w:gridCol w:w="3325"/>
        <w:gridCol w:w="1176"/>
        <w:gridCol w:w="1241"/>
      </w:tblGrid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Состав видов разрешенного использования земельных участков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коэффициент 2015 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для размещения многоэтажных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земельные участки,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назначенные для размещения 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Земельные участки, предназначенные для размещения домов малоэтажных жилых домов, , Земельные участки общежитий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строительства;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(приусадебные участки)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гаражей (индивидуальных и кооперативных) для хранения индивидуального автотранспорта; Земельные участки, предназначенные для хранения автотранспортных средств для дачных, семейных, домашних и иных нужд</w:t>
            </w:r>
          </w:p>
        </w:tc>
        <w:tc>
          <w:tcPr>
            <w:tcW w:w="1176" w:type="dxa"/>
          </w:tcPr>
          <w:p w:rsidR="003D63B9" w:rsidRPr="007202FD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Садовые, огородные и дачные земельные участки 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 для 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объектов оптовой торговли; Земельные участки для размещения объектов розничной торговли Земельные участки ресторанов, кафе, баров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7,9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  <w:p w:rsidR="003D63B9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  <w:p w:rsidR="003D63B9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63B9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033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Гречехон</w:t>
            </w:r>
            <w:proofErr w:type="spellEnd"/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B9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3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Булык</w:t>
            </w:r>
            <w:proofErr w:type="spellEnd"/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B9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3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Заглик</w:t>
            </w:r>
            <w:proofErr w:type="spellEnd"/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Хандагай</w:t>
            </w:r>
            <w:proofErr w:type="spellEnd"/>
          </w:p>
          <w:p w:rsidR="003D63B9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B9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размещения офисных зданий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и коммерческого назначения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зданий, делового и коммерческого назначения</w:t>
            </w:r>
          </w:p>
        </w:tc>
        <w:tc>
          <w:tcPr>
            <w:tcW w:w="1176" w:type="dxa"/>
          </w:tcPr>
          <w:p w:rsidR="003D63B9" w:rsidRPr="009E760D" w:rsidRDefault="003D63B9" w:rsidP="000C49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назначения.  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домов отдыха, туристических баз, </w:t>
            </w:r>
            <w:proofErr w:type="spellStart"/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туристическо-оздоровительных</w:t>
            </w:r>
            <w:proofErr w:type="spellEnd"/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детских и спортивных лагерей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фабрик, заводов и комбинатов; производственных объединений, 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типографий, других промышленных предприятий, объектов коммунального хозяйства, объектов переработки отходов и т.д.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электростанций, гидроэлектростанций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автостанции</w:t>
            </w:r>
          </w:p>
        </w:tc>
        <w:tc>
          <w:tcPr>
            <w:tcW w:w="1176" w:type="dxa"/>
          </w:tcPr>
          <w:p w:rsidR="003D63B9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разработки полезных ископаемых.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разработки полезных ископаемых.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E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линиями электропередач. Земельные участки под конструкциями сотовой связи.</w:t>
            </w:r>
            <w:r w:rsidRPr="00720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насаждениями);занятые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шоссе.</w:t>
            </w:r>
          </w:p>
        </w:tc>
        <w:tc>
          <w:tcPr>
            <w:tcW w:w="3325" w:type="dxa"/>
          </w:tcPr>
          <w:p w:rsidR="003D63B9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шоссе.</w:t>
            </w:r>
          </w:p>
          <w:p w:rsidR="003D63B9" w:rsidRPr="007202FD" w:rsidRDefault="003D63B9" w:rsidP="000C49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4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предназначенные для размещения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обеспечения, физической культуры и спорта, культуры.</w:t>
            </w:r>
          </w:p>
        </w:tc>
        <w:tc>
          <w:tcPr>
            <w:tcW w:w="3325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предназначенные для размещения</w:t>
            </w:r>
            <w:r w:rsidRPr="0003315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обеспечения, физической культуры и спорта, культуры</w:t>
            </w:r>
          </w:p>
        </w:tc>
        <w:tc>
          <w:tcPr>
            <w:tcW w:w="1176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B9" w:rsidRPr="00033155" w:rsidTr="000C49D2">
        <w:tc>
          <w:tcPr>
            <w:tcW w:w="515" w:type="dxa"/>
          </w:tcPr>
          <w:p w:rsidR="003D63B9" w:rsidRPr="00033155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314" w:type="dxa"/>
          </w:tcPr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реклама</w:t>
            </w:r>
          </w:p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B9" w:rsidRPr="00033155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3325" w:type="dxa"/>
          </w:tcPr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предназначенные для установки рекламной конструкции</w:t>
            </w:r>
          </w:p>
          <w:p w:rsidR="003D63B9" w:rsidRPr="00033155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B9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D63B9" w:rsidRPr="00033155" w:rsidRDefault="003D63B9" w:rsidP="000C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B9" w:rsidRDefault="003D63B9" w:rsidP="003D63B9"/>
    <w:p w:rsidR="001B3CD1" w:rsidRDefault="001B3CD1"/>
    <w:sectPr w:rsidR="001B3CD1" w:rsidSect="0094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D63B9"/>
    <w:rsid w:val="001B3CD1"/>
    <w:rsid w:val="003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D63B9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D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D63B9"/>
    <w:pPr>
      <w:ind w:left="720"/>
      <w:contextualSpacing/>
    </w:pPr>
  </w:style>
  <w:style w:type="table" w:styleId="a4">
    <w:name w:val="Table Grid"/>
    <w:basedOn w:val="a1"/>
    <w:uiPriority w:val="59"/>
    <w:rsid w:val="003D63B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EC55A9F24E26DDAEFDF6FX1F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D7B8845BCD4DD3C413AC56AC94DCCB96831CF5A9624E26DDAEFDF6FX1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96830C3599724E26DDAEFDF6FX1F5J" TargetMode="External"/><Relationship Id="rId5" Type="http://schemas.openxmlformats.org/officeDocument/2006/relationships/hyperlink" Target="consultantplus://offline/ref=709D7B8845BCD4DD3C413AC56AC94DCCB96831C15E9E24E26DDAEFDF6F15C8AE87B5657EB07E50FCXAF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9234</Characters>
  <Application>Microsoft Office Word</Application>
  <DocSecurity>0</DocSecurity>
  <Lines>76</Lines>
  <Paragraphs>21</Paragraphs>
  <ScaleCrop>false</ScaleCrop>
  <Company>Home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2015-12-29T02:43:00Z</dcterms:created>
  <dcterms:modified xsi:type="dcterms:W3CDTF">2015-12-29T02:44:00Z</dcterms:modified>
</cp:coreProperties>
</file>