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2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2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6BC2" w:rsidRPr="00EF6BC2" w:rsidRDefault="00EF6BC2" w:rsidP="00EF6B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BC2" w:rsidRPr="00EF6BC2" w:rsidRDefault="00EF6BC2" w:rsidP="00EF6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BC2">
        <w:rPr>
          <w:rFonts w:ascii="Times New Roman" w:hAnsi="Times New Roman" w:cs="Times New Roman"/>
          <w:b/>
          <w:sz w:val="28"/>
          <w:szCs w:val="28"/>
        </w:rPr>
        <w:t xml:space="preserve">17. 09. 2015 г. № 97 </w:t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r w:rsidRPr="00EF6BC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F6B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F6BC2">
        <w:rPr>
          <w:rFonts w:ascii="Times New Roman" w:hAnsi="Times New Roman" w:cs="Times New Roman"/>
          <w:b/>
          <w:sz w:val="28"/>
          <w:szCs w:val="28"/>
        </w:rPr>
        <w:t>. Каменка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6BC2">
        <w:rPr>
          <w:rFonts w:ascii="Times New Roman" w:hAnsi="Times New Roman" w:cs="Times New Roman"/>
          <w:bCs/>
          <w:sz w:val="28"/>
          <w:szCs w:val="28"/>
        </w:rPr>
        <w:t>«Об утверждении схем выпаса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6BC2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 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6BC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«Каменка»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B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принцыпах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от 06.10.2003 г. № 131-ФЗ, решением Думы МО «Каменка» от  24 июня 2014 г. № 27 «Об утверждении Правил по благоустройству территории муниципального образования «Каменка», Постановлением администрации МО «Каменка» № 96 от 17.09.2015 г. «Об утверждении правил содержания и выпаса 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сельскохозяйсьтвенных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 xml:space="preserve"> животных» на территории  муниципального образования «Каменка», руководствуясь Уставом</w:t>
      </w:r>
      <w:proofErr w:type="gramEnd"/>
      <w:r w:rsidRPr="00EF6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«Каменка».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BC2" w:rsidRPr="00EF6BC2" w:rsidRDefault="00EF6BC2" w:rsidP="00EF6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BC2">
        <w:rPr>
          <w:rFonts w:ascii="Times New Roman" w:hAnsi="Times New Roman" w:cs="Times New Roman"/>
          <w:sz w:val="28"/>
          <w:szCs w:val="28"/>
        </w:rPr>
        <w:t>1. Утвердить следующую схему выпаса сельскохозяйственных животных на территории муниципального образования «Каменка»: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BC2">
        <w:rPr>
          <w:rFonts w:ascii="Times New Roman" w:hAnsi="Times New Roman" w:cs="Times New Roman"/>
          <w:sz w:val="28"/>
          <w:szCs w:val="28"/>
        </w:rPr>
        <w:t xml:space="preserve">- с. Каменка – поле «Экономия» (перемычка) 25,5 га, поля 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угольского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 xml:space="preserve"> моста 142,8 га, поле «Над Каменкой» 148,4 га, падь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Бахан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(нефтебаза) 227,2 га.</w:t>
      </w:r>
      <w:proofErr w:type="gramEnd"/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BC2">
        <w:rPr>
          <w:rFonts w:ascii="Times New Roman" w:hAnsi="Times New Roman" w:cs="Times New Roman"/>
          <w:sz w:val="28"/>
          <w:szCs w:val="28"/>
        </w:rPr>
        <w:t xml:space="preserve">- д. </w:t>
      </w:r>
      <w:proofErr w:type="gramStart"/>
      <w:r w:rsidRPr="00EF6BC2">
        <w:rPr>
          <w:rFonts w:ascii="Times New Roman" w:hAnsi="Times New Roman" w:cs="Times New Roman"/>
          <w:sz w:val="28"/>
          <w:szCs w:val="28"/>
        </w:rPr>
        <w:t>Угольная</w:t>
      </w:r>
      <w:proofErr w:type="gramEnd"/>
      <w:r w:rsidRPr="00EF6BC2">
        <w:rPr>
          <w:rFonts w:ascii="Times New Roman" w:hAnsi="Times New Roman" w:cs="Times New Roman"/>
          <w:sz w:val="28"/>
          <w:szCs w:val="28"/>
        </w:rPr>
        <w:t xml:space="preserve"> – лог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Хилак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 xml:space="preserve">»39,0 га, 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6B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Хилюк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17,9 га, поле «Острог» 75,1 га, поле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23,5 га, поле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Осинов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78,0 га, поле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Саланцы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152,0 га, поле «Рудник» 60,0 га, поле «Залог» 167 га.</w:t>
      </w:r>
      <w:proofErr w:type="gramEnd"/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BC2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 xml:space="preserve"> – поле «За мостом» 145,5 га, поле </w:t>
      </w:r>
      <w:proofErr w:type="gramStart"/>
      <w:r w:rsidRPr="00EF6BC2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EF6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BC2">
        <w:rPr>
          <w:rFonts w:ascii="Times New Roman" w:hAnsi="Times New Roman" w:cs="Times New Roman"/>
          <w:sz w:val="28"/>
          <w:szCs w:val="28"/>
        </w:rPr>
        <w:t>Пашково</w:t>
      </w:r>
      <w:proofErr w:type="gramEnd"/>
      <w:r w:rsidRPr="00EF6BC2">
        <w:rPr>
          <w:rFonts w:ascii="Times New Roman" w:hAnsi="Times New Roman" w:cs="Times New Roman"/>
          <w:sz w:val="28"/>
          <w:szCs w:val="28"/>
        </w:rPr>
        <w:t xml:space="preserve"> 63,8 га, поле возле ферма 37,4 га, поле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Хардайка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61,8 га.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BC2">
        <w:rPr>
          <w:rFonts w:ascii="Times New Roman" w:hAnsi="Times New Roman" w:cs="Times New Roman"/>
          <w:sz w:val="28"/>
          <w:szCs w:val="28"/>
        </w:rPr>
        <w:t>- д. Калашниково – поле «Сельские ворота» за клубом 67,0 га, поле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Спириха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218,2 га, падь «</w:t>
      </w:r>
      <w:proofErr w:type="spellStart"/>
      <w:r w:rsidRPr="00EF6BC2">
        <w:rPr>
          <w:rFonts w:ascii="Times New Roman" w:hAnsi="Times New Roman" w:cs="Times New Roman"/>
          <w:sz w:val="28"/>
          <w:szCs w:val="28"/>
        </w:rPr>
        <w:t>Хлопушиха</w:t>
      </w:r>
      <w:proofErr w:type="spellEnd"/>
      <w:r w:rsidRPr="00EF6BC2">
        <w:rPr>
          <w:rFonts w:ascii="Times New Roman" w:hAnsi="Times New Roman" w:cs="Times New Roman"/>
          <w:sz w:val="28"/>
          <w:szCs w:val="28"/>
        </w:rPr>
        <w:t>» где ферма 48,7 га</w:t>
      </w:r>
      <w:proofErr w:type="gramEnd"/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BC2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B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6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B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6BC2" w:rsidRPr="00EF6BC2" w:rsidRDefault="00EF6BC2" w:rsidP="00EF6B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F6BC2" w:rsidRPr="00EF6BC2" w:rsidRDefault="00EF6BC2" w:rsidP="00EF6B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2964" w:rsidRPr="00DA5293" w:rsidRDefault="00EF6BC2" w:rsidP="00EF6BC2">
      <w:pPr>
        <w:spacing w:after="0"/>
      </w:pPr>
      <w:r w:rsidRPr="00EF6BC2">
        <w:rPr>
          <w:rFonts w:ascii="Times New Roman" w:hAnsi="Times New Roman" w:cs="Times New Roman"/>
          <w:sz w:val="28"/>
          <w:szCs w:val="28"/>
        </w:rPr>
        <w:t xml:space="preserve">Глава МО «Каменка» </w:t>
      </w:r>
      <w:r w:rsidRPr="00EF6BC2">
        <w:rPr>
          <w:rFonts w:ascii="Times New Roman" w:hAnsi="Times New Roman" w:cs="Times New Roman"/>
          <w:sz w:val="28"/>
          <w:szCs w:val="28"/>
        </w:rPr>
        <w:tab/>
      </w:r>
      <w:r w:rsidRPr="00EF6BC2">
        <w:rPr>
          <w:rFonts w:ascii="Times New Roman" w:hAnsi="Times New Roman" w:cs="Times New Roman"/>
          <w:sz w:val="28"/>
          <w:szCs w:val="28"/>
        </w:rPr>
        <w:tab/>
      </w:r>
      <w:r w:rsidRPr="00EF6BC2">
        <w:rPr>
          <w:rFonts w:ascii="Times New Roman" w:hAnsi="Times New Roman" w:cs="Times New Roman"/>
          <w:sz w:val="28"/>
          <w:szCs w:val="28"/>
        </w:rPr>
        <w:tab/>
      </w:r>
      <w:r w:rsidRPr="00EF6BC2">
        <w:rPr>
          <w:rFonts w:ascii="Times New Roman" w:hAnsi="Times New Roman" w:cs="Times New Roman"/>
          <w:sz w:val="28"/>
          <w:szCs w:val="28"/>
        </w:rPr>
        <w:tab/>
      </w:r>
      <w:r w:rsidRPr="00EF6BC2">
        <w:rPr>
          <w:rFonts w:ascii="Times New Roman" w:hAnsi="Times New Roman" w:cs="Times New Roman"/>
          <w:sz w:val="28"/>
          <w:szCs w:val="28"/>
        </w:rPr>
        <w:tab/>
      </w:r>
      <w:r w:rsidRPr="00EF6BC2">
        <w:rPr>
          <w:rFonts w:ascii="Times New Roman" w:hAnsi="Times New Roman" w:cs="Times New Roman"/>
          <w:sz w:val="28"/>
          <w:szCs w:val="28"/>
        </w:rPr>
        <w:tab/>
      </w:r>
      <w:r w:rsidRPr="00EF6BC2">
        <w:rPr>
          <w:rFonts w:ascii="Times New Roman" w:hAnsi="Times New Roman" w:cs="Times New Roman"/>
          <w:sz w:val="28"/>
          <w:szCs w:val="28"/>
        </w:rPr>
        <w:tab/>
        <w:t>Н. Б. Петрова</w:t>
      </w:r>
    </w:p>
    <w:sectPr w:rsidR="00082964" w:rsidRPr="00DA5293" w:rsidSect="00AF0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0D1809"/>
    <w:rsid w:val="00430089"/>
    <w:rsid w:val="005E692C"/>
    <w:rsid w:val="00AE0B09"/>
    <w:rsid w:val="00AF0153"/>
    <w:rsid w:val="00B30F90"/>
    <w:rsid w:val="00DA5293"/>
    <w:rsid w:val="00EF6BC2"/>
    <w:rsid w:val="00E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BC2B-9526-40FB-B127-526E26CF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2015-04-30T06:17:00Z</dcterms:created>
  <dcterms:modified xsi:type="dcterms:W3CDTF">2015-10-07T02:05:00Z</dcterms:modified>
</cp:coreProperties>
</file>