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BD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BDE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BDE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BDE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B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67BDE" w:rsidRPr="00C67BDE" w:rsidRDefault="00C67BDE" w:rsidP="00C67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 «21»  июля 2015 г. № 57                                                                  </w:t>
      </w:r>
      <w:proofErr w:type="gramStart"/>
      <w:r w:rsidRPr="00C67B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BDE">
        <w:rPr>
          <w:rFonts w:ascii="Times New Roman" w:hAnsi="Times New Roman" w:cs="Times New Roman"/>
          <w:sz w:val="28"/>
          <w:szCs w:val="28"/>
        </w:rPr>
        <w:t>. Каменка</w:t>
      </w: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proofErr w:type="gramStart"/>
      <w:r w:rsidRPr="00C67BD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C6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>участка в собственность</w:t>
      </w: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>Нефедьевой Тать</w:t>
      </w:r>
      <w:r w:rsidR="00B759AA">
        <w:rPr>
          <w:rFonts w:ascii="Times New Roman" w:hAnsi="Times New Roman" w:cs="Times New Roman"/>
          <w:sz w:val="28"/>
          <w:szCs w:val="28"/>
        </w:rPr>
        <w:t>я</w:t>
      </w:r>
      <w:r w:rsidRPr="00C67BDE">
        <w:rPr>
          <w:rFonts w:ascii="Times New Roman" w:hAnsi="Times New Roman" w:cs="Times New Roman"/>
          <w:sz w:val="28"/>
          <w:szCs w:val="28"/>
        </w:rPr>
        <w:t>не Александровне»</w:t>
      </w: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ab/>
      </w: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67B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7BDE">
        <w:rPr>
          <w:rFonts w:ascii="Times New Roman" w:hAnsi="Times New Roman" w:cs="Times New Roman"/>
          <w:sz w:val="28"/>
          <w:szCs w:val="28"/>
        </w:rPr>
        <w:t>.3, ст.20 Земельного кодекса Российской Федерации, ч. 3, 9.1, 12 ст.3Федерального закона №137-ФЗ от 25.10.2001 г. « О введении в действие земельного кодекса Российской Федерации», заявления Нефедьевой Татьяны Александровны от 21.07.2015 г., руководствуясь Уставом МО «Каменка»</w:t>
      </w:r>
    </w:p>
    <w:p w:rsidR="00C67BDE" w:rsidRPr="00C67BDE" w:rsidRDefault="00C67BDE" w:rsidP="00C67BDE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tabs>
          <w:tab w:val="left" w:pos="4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Нефедьевой Татьяне Александровне земельный участок, расположенный по адресу: Иркутская область, </w:t>
      </w:r>
      <w:proofErr w:type="spellStart"/>
      <w:r w:rsidRPr="00C67BDE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67BDE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C67BDE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C67BDE">
        <w:rPr>
          <w:rFonts w:ascii="Times New Roman" w:hAnsi="Times New Roman" w:cs="Times New Roman"/>
          <w:sz w:val="28"/>
          <w:szCs w:val="28"/>
        </w:rPr>
        <w:t>, ул. Ермолова, д.1, кв.2, с кадастровым номером 85:03:100501:249, разрешенное использование: для ведения личного подсобного хозяйства, общей площадью 1715 кв.м.</w:t>
      </w: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>2. Нефедьевой Татьяне Александровне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C67BDE" w:rsidRPr="00C67BDE" w:rsidRDefault="00C67BDE" w:rsidP="00C6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7BDE" w:rsidRPr="00C67BDE" w:rsidRDefault="00C67BDE" w:rsidP="00C67B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82964" w:rsidRPr="00C67BDE" w:rsidRDefault="00C67BDE" w:rsidP="00C67BDE">
      <w:pPr>
        <w:spacing w:after="0"/>
        <w:rPr>
          <w:rFonts w:ascii="Times New Roman" w:hAnsi="Times New Roman" w:cs="Times New Roman"/>
        </w:rPr>
      </w:pPr>
      <w:r w:rsidRPr="00C67BDE">
        <w:rPr>
          <w:rFonts w:ascii="Times New Roman" w:hAnsi="Times New Roman" w:cs="Times New Roman"/>
          <w:sz w:val="28"/>
          <w:szCs w:val="28"/>
        </w:rPr>
        <w:t xml:space="preserve"> МО « Каменка»                                                                                Петрова Н.Б.</w:t>
      </w:r>
    </w:p>
    <w:sectPr w:rsidR="00082964" w:rsidRPr="00C67BDE" w:rsidSect="00B3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E692C"/>
    <w:rsid w:val="00082964"/>
    <w:rsid w:val="005E692C"/>
    <w:rsid w:val="00820A25"/>
    <w:rsid w:val="00B30F90"/>
    <w:rsid w:val="00B759AA"/>
    <w:rsid w:val="00BE69E1"/>
    <w:rsid w:val="00C67BDE"/>
    <w:rsid w:val="00DA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2015-04-30T06:17:00Z</dcterms:created>
  <dcterms:modified xsi:type="dcterms:W3CDTF">2015-10-05T04:53:00Z</dcterms:modified>
</cp:coreProperties>
</file>