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9502"/>
      </w:tblGrid>
      <w:tr w:rsidR="00A94C81" w:rsidRPr="006A389B" w:rsidTr="002F1D6E">
        <w:trPr>
          <w:trHeight w:val="782"/>
          <w:jc w:val="center"/>
        </w:trPr>
        <w:tc>
          <w:tcPr>
            <w:tcW w:w="9502" w:type="dxa"/>
          </w:tcPr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БОХАНСКИЙ РАЙОН</w:t>
            </w: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АДМИНИСТРАЦИЯ МО « КАМЕНКА»</w:t>
            </w: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94C81" w:rsidRPr="006A389B" w:rsidRDefault="00A94C81" w:rsidP="00A9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81" w:rsidRPr="006A389B" w:rsidRDefault="00A94C81" w:rsidP="00A94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03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14033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 2015 г. № 10</w:t>
            </w:r>
            <w:r w:rsidR="00140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A94C81" w:rsidRPr="006A389B" w:rsidRDefault="00A94C81" w:rsidP="002F1D6E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81" w:rsidRPr="006A389B" w:rsidRDefault="00A94C81" w:rsidP="00A94C81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Положения о порядке </w:t>
            </w:r>
          </w:p>
          <w:p w:rsidR="00A94C81" w:rsidRPr="006A389B" w:rsidRDefault="00A94C81" w:rsidP="00A94C81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распоряжения земельными участками </w:t>
            </w:r>
            <w:proofErr w:type="gramStart"/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4C81" w:rsidRPr="006A389B" w:rsidRDefault="00A94C81" w:rsidP="00A94C81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МО «Каменка»</w:t>
            </w:r>
          </w:p>
          <w:p w:rsidR="00A94C81" w:rsidRPr="006A389B" w:rsidRDefault="00A94C81" w:rsidP="00A94C81">
            <w:pPr>
              <w:tabs>
                <w:tab w:val="left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81" w:rsidRPr="006A389B" w:rsidRDefault="00A94C81" w:rsidP="00A94C8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В целях оптимизации на территории муниципального образования  «</w:t>
            </w:r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Казачье</w:t>
            </w: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      </w:r>
            <w:hyperlink r:id="rId4" w:history="1">
              <w:r w:rsidRPr="006A389B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Гражданского </w:t>
            </w:r>
            <w:hyperlink r:id="rId5" w:history="1">
              <w:r w:rsidRPr="006A389B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законов: от 25.10.2001 </w:t>
            </w:r>
            <w:hyperlink r:id="rId6" w:history="1">
              <w:r w:rsidRPr="006A389B">
                <w:rPr>
                  <w:rFonts w:ascii="Times New Roman" w:hAnsi="Times New Roman" w:cs="Times New Roman"/>
                  <w:sz w:val="24"/>
                  <w:szCs w:val="24"/>
                </w:rPr>
                <w:t>N 137-ФЗ</w:t>
              </w:r>
            </w:hyperlink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"О введении в действие Земельного кодекса Российской Федерации", от 06.10.2003 </w:t>
            </w:r>
            <w:hyperlink r:id="rId7" w:history="1">
              <w:r w:rsidRPr="006A389B">
                <w:rPr>
                  <w:rFonts w:ascii="Times New Roman" w:hAnsi="Times New Roman" w:cs="Times New Roman"/>
                  <w:sz w:val="24"/>
                  <w:szCs w:val="24"/>
                </w:rPr>
                <w:t>N 131-ФЗ</w:t>
              </w:r>
              <w:proofErr w:type="gramEnd"/>
            </w:hyperlink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</w:t>
            </w:r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>Каменка</w:t>
            </w: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94C81" w:rsidRPr="006A389B" w:rsidRDefault="00A94C81" w:rsidP="002F1D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A94C81" w:rsidRPr="006A389B" w:rsidRDefault="00A94C81" w:rsidP="002F1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1.Утвердить </w:t>
            </w:r>
            <w:hyperlink r:id="rId8" w:history="1">
              <w:r w:rsidRPr="006A389B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распоряжения земельными участками на территории муниципального образования «</w:t>
            </w:r>
            <w:r w:rsidRPr="006A389B">
              <w:rPr>
                <w:rFonts w:ascii="Times New Roman" w:hAnsi="Times New Roman" w:cs="Times New Roman"/>
                <w:bCs/>
                <w:sz w:val="24"/>
                <w:szCs w:val="24"/>
              </w:rPr>
              <w:t>Каменка</w:t>
            </w: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» (Приложение № 1).</w:t>
            </w:r>
          </w:p>
          <w:p w:rsidR="00A94C81" w:rsidRPr="006A389B" w:rsidRDefault="00A94C81" w:rsidP="002F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       2.Опубликовать настоящее решение в муниципальном Вестнике и разместить на официальном сайте администрации МО «</w:t>
            </w:r>
            <w:proofErr w:type="spellStart"/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A94C81" w:rsidRPr="006A389B" w:rsidRDefault="00A94C81" w:rsidP="002F1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proofErr w:type="gramStart"/>
            <w:r w:rsidRPr="006A38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389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A94C81" w:rsidRPr="006A389B" w:rsidRDefault="00A94C81" w:rsidP="002F1D6E">
            <w:pPr>
              <w:pStyle w:val="2"/>
              <w:spacing w:line="240" w:lineRule="auto"/>
              <w:ind w:left="1"/>
              <w:jc w:val="both"/>
            </w:pPr>
          </w:p>
          <w:p w:rsidR="00A94C81" w:rsidRDefault="00A94C81" w:rsidP="002F1D6E">
            <w:pPr>
              <w:spacing w:line="288" w:lineRule="auto"/>
              <w:jc w:val="both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  <w:p w:rsidR="006A389B" w:rsidRDefault="006A389B" w:rsidP="002F1D6E">
            <w:pPr>
              <w:spacing w:line="288" w:lineRule="auto"/>
              <w:jc w:val="both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  <w:p w:rsidR="006A389B" w:rsidRPr="006A389B" w:rsidRDefault="006A389B" w:rsidP="002F1D6E">
            <w:pPr>
              <w:spacing w:line="288" w:lineRule="auto"/>
              <w:jc w:val="both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</w:tc>
      </w:tr>
    </w:tbl>
    <w:p w:rsidR="00A94C81" w:rsidRPr="006A389B" w:rsidRDefault="00A94C81" w:rsidP="00A94C81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              Глава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</w:t>
      </w:r>
      <w:r w:rsidR="006A389B" w:rsidRPr="006A389B">
        <w:rPr>
          <w:rFonts w:ascii="Times New Roman" w:hAnsi="Times New Roman" w:cs="Times New Roman"/>
          <w:sz w:val="24"/>
          <w:szCs w:val="24"/>
        </w:rPr>
        <w:t>Н.Б.Петрова</w:t>
      </w:r>
    </w:p>
    <w:p w:rsidR="00A94C81" w:rsidRPr="006A389B" w:rsidRDefault="00A94C81" w:rsidP="00A94C81">
      <w:pPr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br w:type="page"/>
      </w:r>
    </w:p>
    <w:p w:rsidR="00A94C81" w:rsidRPr="006A389B" w:rsidRDefault="00A94C81" w:rsidP="00A94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A94C81" w:rsidRPr="006A389B" w:rsidRDefault="00A94C81" w:rsidP="00A94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от «</w:t>
      </w:r>
      <w:r w:rsidR="0014033A">
        <w:rPr>
          <w:rFonts w:ascii="Times New Roman" w:hAnsi="Times New Roman" w:cs="Times New Roman"/>
          <w:sz w:val="24"/>
          <w:szCs w:val="24"/>
        </w:rPr>
        <w:t>29</w:t>
      </w:r>
      <w:r w:rsidRPr="006A389B">
        <w:rPr>
          <w:rFonts w:ascii="Times New Roman" w:hAnsi="Times New Roman" w:cs="Times New Roman"/>
          <w:sz w:val="24"/>
          <w:szCs w:val="24"/>
        </w:rPr>
        <w:t xml:space="preserve">» </w:t>
      </w:r>
      <w:r w:rsidR="0014033A">
        <w:rPr>
          <w:rFonts w:ascii="Times New Roman" w:hAnsi="Times New Roman" w:cs="Times New Roman"/>
          <w:sz w:val="24"/>
          <w:szCs w:val="24"/>
        </w:rPr>
        <w:t>09</w:t>
      </w:r>
      <w:r w:rsidRPr="006A389B">
        <w:rPr>
          <w:rFonts w:ascii="Times New Roman" w:hAnsi="Times New Roman" w:cs="Times New Roman"/>
          <w:sz w:val="24"/>
          <w:szCs w:val="24"/>
        </w:rPr>
        <w:t>. 2015 г. № 10</w:t>
      </w:r>
      <w:r w:rsidR="0014033A">
        <w:rPr>
          <w:rFonts w:ascii="Times New Roman" w:hAnsi="Times New Roman" w:cs="Times New Roman"/>
          <w:sz w:val="24"/>
          <w:szCs w:val="24"/>
        </w:rPr>
        <w:t>0</w:t>
      </w:r>
    </w:p>
    <w:p w:rsidR="00A94C81" w:rsidRPr="006A389B" w:rsidRDefault="00A94C81" w:rsidP="00A9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Раздел 1</w:t>
      </w:r>
    </w:p>
    <w:p w:rsidR="00A94C81" w:rsidRPr="006A389B" w:rsidRDefault="00A94C81" w:rsidP="00A94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94C81" w:rsidRPr="006A389B" w:rsidRDefault="00A94C81" w:rsidP="00A94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389B">
        <w:rPr>
          <w:rFonts w:ascii="Times New Roman" w:hAnsi="Times New Roman" w:cs="Times New Roman"/>
          <w:sz w:val="24"/>
          <w:szCs w:val="24"/>
        </w:rPr>
        <w:t>Положение о порядке распоряжения земельными участками на территории муниципального образования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 xml:space="preserve">» (далее - Положение) разработано в соответствии с Земельным </w:t>
      </w:r>
      <w:hyperlink r:id="rId9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0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законами: от 25.10.2001 </w:t>
      </w:r>
      <w:hyperlink r:id="rId11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N 137-ФЗ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Федерации", от 06.10.2003 </w:t>
      </w:r>
      <w:hyperlink r:id="rId12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N 131-ФЗ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</w:t>
      </w:r>
      <w:r w:rsidRPr="006A389B">
        <w:rPr>
          <w:rFonts w:ascii="Times New Roman" w:hAnsi="Times New Roman" w:cs="Times New Roman"/>
          <w:sz w:val="24"/>
          <w:szCs w:val="24"/>
          <w:shd w:val="clear" w:color="auto" w:fill="FFFFFF"/>
        </w:rPr>
        <w:t>от 21.07.1997 N 122-ФЗ</w:t>
      </w:r>
      <w:r w:rsidRPr="006A389B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</w:t>
      </w:r>
      <w:proofErr w:type="gramEnd"/>
      <w:r w:rsidRPr="006A389B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ним", с </w:t>
      </w:r>
      <w:hyperlink r:id="rId13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2. Настоящее Положение регулирует порядок осуществления полномочий муниципальным образованием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 (далее –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») по распоряжению землей на территории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», находящейся в муниципальной собственности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», или землями, государственная собственность на которые не разграничена.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3. Управление и распоряжение земельными участками на территории МО «Казачье»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Раздел 2</w:t>
      </w:r>
    </w:p>
    <w:p w:rsidR="00A94C81" w:rsidRPr="006A389B" w:rsidRDefault="00A94C81" w:rsidP="00A94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ПОЛНОМОЧИЯ МУНИЦИПАЛЬНОГО ОБРАЗОВАНИЯ «КАМЕНКА» ПО ВОПРОСАМ ЗЕМЛЕПОЛЬЗОВАНИЯ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1. К компетенции администрации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 в вопросах регулирования земельных отношений относится: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принятие порядка распоряжения земельными участками, расположенными на территории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lastRenderedPageBreak/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2. К компетенции администрации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 в сфере регулирования земельных отношений относится: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находящихся на территории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», в соответствии с действующим законодательством;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подготовка и принятие постановлений о предоставлении земельных участков на территории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изъятие, в том числе путем выкупа, земельных участков для нужд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установление публичных сервитутов на земельные участки, находящиеся на территории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продажа земельных участков, права аренды, в том числе, путем проведения торгов;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- осуществление полномочий, связанных с разграничением собственности на землю;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- иные полномочия в соответствии с действующим законодательством, нормативными правовыми актами Иркутской области, </w:t>
      </w:r>
      <w:proofErr w:type="spellStart"/>
      <w:r w:rsidRPr="006A389B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6A389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3. Уполномоченным органом по управлению и распоряжению земельными участками является администрация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 (далее – Администрация).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Раздел 3</w:t>
      </w:r>
    </w:p>
    <w:p w:rsidR="00A94C81" w:rsidRPr="006A389B" w:rsidRDefault="00A94C81" w:rsidP="00A94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РАСПОРЯЖЕНИЕ ЗЕМЕЛЬНЫМИ УЧАСТКАМИ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lastRenderedPageBreak/>
        <w:t>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2. Предоставление земельных участков в собственность граждан и юридических лиц осуществляется: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2.2. Бесплатно в случаях, предусмотренных федеральным и областным законодательством.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3.2.  На срок пять лет для целей, связанных со строительством, если о меньшем сроке не просит заявитель;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3.3. На срок более пяти лет в случаях, предусмотренных действующим законодательством.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4.  В случае</w:t>
      </w:r>
      <w:proofErr w:type="gramStart"/>
      <w:r w:rsidRPr="006A3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389B"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4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земельный участок может быть предоставлен иному лицу.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6A3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389B"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lastRenderedPageBreak/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A3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89B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 отдел администрации МО «Каменка».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11. Организатором торгов по продаже земельных участков и прав на заключение договоров аренды земельных участков на территории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 выступает Администрация МО «Каменка».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</w:t>
      </w:r>
      <w:proofErr w:type="spellStart"/>
      <w:r w:rsidRPr="006A389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6A389B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5" w:history="1">
        <w:r w:rsidRPr="006A38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38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bohan</w:t>
        </w:r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38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38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 и  официальном сайте  Российской Федерации </w:t>
      </w:r>
      <w:hyperlink r:id="rId16" w:history="1">
        <w:r w:rsidRPr="006A38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torgi.gov.ru</w:t>
        </w:r>
        <w:proofErr w:type="spellEnd"/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14. Доходы от использования или продажи земельных участков, находящихся в собственности (ведении)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», поступают в бюджеты муниципального образования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», на территории которого находится земельный участок, в соответствии с бюджетным законодательством.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Раздел 4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ПОРЯДОК ПРЕДОСТАВЛЕНИЯ ГРАЖДАНАМ ЗЕМЕЛЬНЫХ УЧАСТКОВ ДЛЯ ЦЕЛЕЙ, НЕ СВЯЗАННЫХ СО СТРОИТЕЛЬСТВОМ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1.  </w:t>
      </w:r>
      <w:r w:rsidRPr="006A389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3. Предоставление земельных участков в собственность граждан осуществляется за плату.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7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Иркутской области.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89B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Pr="006A389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 w:rsidRPr="006A389B">
        <w:rPr>
          <w:rFonts w:ascii="Times New Roman" w:hAnsi="Times New Roman" w:cs="Times New Roman"/>
          <w:sz w:val="24"/>
          <w:szCs w:val="24"/>
        </w:rPr>
        <w:t>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 xml:space="preserve">» </w:t>
      </w:r>
      <w:r w:rsidRPr="006A3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 w:rsidRPr="006A389B">
        <w:rPr>
          <w:rFonts w:ascii="Times New Roman" w:hAnsi="Times New Roman" w:cs="Times New Roman"/>
          <w:sz w:val="24"/>
          <w:szCs w:val="24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2)  в месячный срок со дня поступления указанного заявления администрация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 xml:space="preserve">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8" w:history="1">
        <w:r w:rsidRPr="006A389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389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 xml:space="preserve">4) в недельный срок со дня представления кадастрового </w:t>
      </w:r>
      <w:proofErr w:type="gramStart"/>
      <w:r w:rsidRPr="006A389B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6A389B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администрация МО «</w:t>
      </w:r>
      <w:proofErr w:type="spellStart"/>
      <w:r w:rsidRPr="006A389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6A389B">
        <w:rPr>
          <w:rFonts w:ascii="Times New Roman" w:hAnsi="Times New Roman" w:cs="Times New Roman"/>
          <w:sz w:val="24"/>
          <w:szCs w:val="24"/>
        </w:rPr>
        <w:t xml:space="preserve"> район» обеспечивает направление для публикации в газете "Сельская правда" извещения о предстоящем предоставлении земельного участка.  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A389B">
        <w:rPr>
          <w:rFonts w:ascii="Times New Roman" w:hAnsi="Times New Roman" w:cs="Times New Roman"/>
          <w:sz w:val="24"/>
          <w:szCs w:val="24"/>
        </w:rPr>
        <w:t>5) по истечении семи дней со дня выхода публикации о предстоящем предоставлении земельного участка администрация МО «</w:t>
      </w:r>
      <w:r w:rsidRPr="006A389B">
        <w:rPr>
          <w:rFonts w:ascii="Times New Roman" w:hAnsi="Times New Roman" w:cs="Times New Roman"/>
          <w:bCs/>
          <w:sz w:val="24"/>
          <w:szCs w:val="24"/>
        </w:rPr>
        <w:t>Каменка</w:t>
      </w:r>
      <w:r w:rsidRPr="006A389B">
        <w:rPr>
          <w:rFonts w:ascii="Times New Roman" w:hAnsi="Times New Roman" w:cs="Times New Roman"/>
          <w:sz w:val="24"/>
          <w:szCs w:val="24"/>
        </w:rPr>
        <w:t>» обеспечивает подготовку,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  <w:proofErr w:type="gramEnd"/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A94C81" w:rsidRPr="006A389B" w:rsidRDefault="00A94C81" w:rsidP="00A94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89B">
        <w:rPr>
          <w:rFonts w:ascii="Times New Roman" w:hAnsi="Times New Roman" w:cs="Times New Roman"/>
          <w:sz w:val="24"/>
          <w:szCs w:val="24"/>
        </w:rPr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p w:rsidR="002E2669" w:rsidRPr="006A389B" w:rsidRDefault="002E2669">
      <w:pPr>
        <w:rPr>
          <w:rFonts w:ascii="Times New Roman" w:hAnsi="Times New Roman" w:cs="Times New Roman"/>
          <w:sz w:val="24"/>
          <w:szCs w:val="24"/>
        </w:rPr>
      </w:pPr>
    </w:p>
    <w:sectPr w:rsidR="002E2669" w:rsidRPr="006A389B" w:rsidSect="00F1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94C81"/>
    <w:rsid w:val="0014033A"/>
    <w:rsid w:val="002E2669"/>
    <w:rsid w:val="006A389B"/>
    <w:rsid w:val="00A94C81"/>
    <w:rsid w:val="00F1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94C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4C8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A94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B540A3D3392828FC2F0A9A3F229AD0B2C0B53A8703349990C509E4E7494A51ABE9B78EEE7EE1C9E823EJ5G5J" TargetMode="External"/><Relationship Id="rId13" Type="http://schemas.openxmlformats.org/officeDocument/2006/relationships/hyperlink" Target="consultantplus://offline/ref=98CB6C7DCF9A398F553A162E9DB358D8837494C1F5D3FE9AC03BC294954D349DTDL5J" TargetMode="External"/><Relationship Id="rId18" Type="http://schemas.openxmlformats.org/officeDocument/2006/relationships/hyperlink" Target="consultantplus://offline/ref=F02CF448532A0BE3BB8463A84CB096AA43343A8A19531D392615E2624F50D42D6AEEC4EDBE75E3B0R3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D7B8845BCD4DD3C413AC56AC94DCCB9683EC55A9F24E26DDAEFDF6FX1F5J" TargetMode="External"/><Relationship Id="rId12" Type="http://schemas.openxmlformats.org/officeDocument/2006/relationships/hyperlink" Target="consultantplus://offline/ref=98CB6C7DCF9A398F553A08238BDF02D4837BCCCFF2DAF5C49D6499C9C2T4L4J" TargetMode="External"/><Relationship Id="rId17" Type="http://schemas.openxmlformats.org/officeDocument/2006/relationships/hyperlink" Target="consultantplus://offline/ref=AC707BC99E7347A3C5DAFCAC19E01EC101B231517C94D7E9D3A10555A1j0i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7B8845BCD4DD3C413AC56AC94DCCB96831CF5A9624E26DDAEFDF6FX1F5J" TargetMode="External"/><Relationship Id="rId11" Type="http://schemas.openxmlformats.org/officeDocument/2006/relationships/hyperlink" Target="consultantplus://offline/ref=98CB6C7DCF9A398F553A08238BDF02D4837BC3C5F2D3F5C49D6499C9C2T4L4J" TargetMode="External"/><Relationship Id="rId5" Type="http://schemas.openxmlformats.org/officeDocument/2006/relationships/hyperlink" Target="consultantplus://offline/ref=709D7B8845BCD4DD3C413AC56AC94DCCB96830C3599724E26DDAEFDF6FX1F5J" TargetMode="External"/><Relationship Id="rId15" Type="http://schemas.openxmlformats.org/officeDocument/2006/relationships/hyperlink" Target="http://www.bohan.irkobl.ru" TargetMode="External"/><Relationship Id="rId10" Type="http://schemas.openxmlformats.org/officeDocument/2006/relationships/hyperlink" Target="consultantplus://offline/ref=98CB6C7DCF9A398F553A08238BDF02D4837BC2C9F1D2F5C49D6499C9C2T4L4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09D7B8845BCD4DD3C413AC56AC94DCCB96831C15E9E24E26DDAEFDF6F15C8AE87B5657EB07E50FCXAF5J" TargetMode="External"/><Relationship Id="rId9" Type="http://schemas.openxmlformats.org/officeDocument/2006/relationships/hyperlink" Target="consultantplus://offline/ref=98CB6C7DCF9A398F553A08238BDF02D4837BC3CBF6DBF5C49D6499C9C2443ECA926828C68D6E4D75T6L0J" TargetMode="External"/><Relationship Id="rId14" Type="http://schemas.openxmlformats.org/officeDocument/2006/relationships/hyperlink" Target="consultantplus://offline/ref=42DD0C2ACD3CAA5039807665F73B5F12E2138A4553A6D24B135E48A5E76031CF91E75A8A6121CF45o8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2015-10-14T02:24:00Z</cp:lastPrinted>
  <dcterms:created xsi:type="dcterms:W3CDTF">2015-10-13T08:05:00Z</dcterms:created>
  <dcterms:modified xsi:type="dcterms:W3CDTF">2015-10-14T02:25:00Z</dcterms:modified>
</cp:coreProperties>
</file>